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DAB26" w14:textId="77777777" w:rsidR="00152B10" w:rsidRPr="001854E7" w:rsidRDefault="00AF20C4">
      <w:pPr>
        <w:jc w:val="left"/>
        <w:rPr>
          <w:sz w:val="52"/>
          <w:lang w:val="en-GB"/>
        </w:rPr>
        <w:sectPr w:rsidR="00152B10" w:rsidRPr="001854E7">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sidRPr="001854E7">
        <w:rPr>
          <w:noProof/>
          <w:sz w:val="52"/>
          <w:lang w:val="en-GB"/>
        </w:rPr>
        <mc:AlternateContent>
          <mc:Choice Requires="wps">
            <w:drawing>
              <wp:anchor distT="0" distB="0" distL="114300" distR="114300" simplePos="0" relativeHeight="251660288" behindDoc="0" locked="0" layoutInCell="1" allowOverlap="1" wp14:anchorId="5C1796F0" wp14:editId="10064C2F">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568DCF2A"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329B936B" w14:textId="77777777" w:rsidR="00152B10" w:rsidRPr="001854E7" w:rsidRDefault="00AF20C4">
      <w:pPr>
        <w:jc w:val="left"/>
        <w:rPr>
          <w:rFonts w:ascii="Calibri" w:hAnsi="Calibri" w:cs="Calibri"/>
          <w:color w:val="1B3671"/>
          <w:sz w:val="72"/>
          <w:szCs w:val="72"/>
          <w:lang w:val="en-GB"/>
        </w:rPr>
      </w:pPr>
      <w:r w:rsidRPr="001854E7">
        <w:rPr>
          <w:rFonts w:ascii="Calibri" w:hAnsi="Calibri" w:cs="Calibri"/>
          <w:color w:val="1B3671"/>
          <w:sz w:val="72"/>
          <w:szCs w:val="72"/>
          <w:lang w:val="en-GB"/>
        </w:rPr>
        <w:lastRenderedPageBreak/>
        <w:t>Ensuring your trial is designed for all who could benefit</w:t>
      </w:r>
    </w:p>
    <w:p w14:paraId="157335B5" w14:textId="77777777" w:rsidR="00152B10" w:rsidRPr="001854E7" w:rsidRDefault="00152B10">
      <w:pPr>
        <w:spacing w:before="160"/>
        <w:jc w:val="left"/>
        <w:rPr>
          <w:rFonts w:ascii="Calibri" w:hAnsi="Calibri" w:cs="Calibri"/>
          <w:color w:val="595959" w:themeColor="text1" w:themeTint="A6"/>
          <w:sz w:val="22"/>
          <w:szCs w:val="22"/>
          <w:lang w:val="en-GB"/>
        </w:rPr>
      </w:pPr>
    </w:p>
    <w:p w14:paraId="7FE01F51" w14:textId="77777777" w:rsidR="00152B10" w:rsidRPr="001854E7" w:rsidRDefault="00AF20C4">
      <w:pPr>
        <w:spacing w:before="160"/>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541E59F7" w14:textId="77777777" w:rsidR="00152B10" w:rsidRPr="001854E7" w:rsidRDefault="00AF20C4">
      <w:pPr>
        <w:numPr>
          <w:ilvl w:val="0"/>
          <w:numId w:val="1"/>
        </w:numPr>
        <w:spacing w:beforeLines="50" w:before="156"/>
        <w:jc w:val="left"/>
        <w:rPr>
          <w:rFonts w:ascii="Calibri" w:hAnsi="Calibri" w:cs="Calibri"/>
          <w:color w:val="595959" w:themeColor="text1" w:themeTint="A6"/>
          <w:szCs w:val="21"/>
          <w:lang w:val="en-GB"/>
        </w:rPr>
      </w:pPr>
      <w:r w:rsidRPr="001854E7">
        <w:rPr>
          <w:rFonts w:ascii="Calibri" w:hAnsi="Calibri" w:cs="Calibri"/>
          <w:i/>
          <w:iCs/>
          <w:color w:val="595959" w:themeColor="text1" w:themeTint="A6"/>
          <w:szCs w:val="21"/>
          <w:lang w:val="en-GB"/>
        </w:rPr>
        <w:t>‘Intervention</w:t>
      </w:r>
      <w:r w:rsidRPr="001854E7">
        <w:rPr>
          <w:rFonts w:ascii="Calibri" w:hAnsi="Calibri" w:cs="Calibri"/>
          <w:color w:val="595959" w:themeColor="text1" w:themeTint="A6"/>
          <w:szCs w:val="21"/>
          <w:lang w:val="en-GB"/>
        </w:rPr>
        <w:t xml:space="preserve">’ means the treatment, initiative or service being evaluated.  </w:t>
      </w:r>
    </w:p>
    <w:p w14:paraId="2B6E362B" w14:textId="77777777" w:rsidR="00152B10" w:rsidRPr="001854E7" w:rsidRDefault="00AF20C4">
      <w:pPr>
        <w:numPr>
          <w:ilvl w:val="0"/>
          <w:numId w:val="1"/>
        </w:numPr>
        <w:ind w:left="714" w:hanging="357"/>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w:t>
      </w:r>
      <w:r w:rsidRPr="001854E7">
        <w:rPr>
          <w:rFonts w:ascii="Calibri" w:hAnsi="Calibri" w:cs="Calibri"/>
          <w:i/>
          <w:iCs/>
          <w:color w:val="595959" w:themeColor="text1" w:themeTint="A6"/>
          <w:szCs w:val="21"/>
          <w:lang w:val="en-GB"/>
        </w:rPr>
        <w:t>Comparator</w:t>
      </w:r>
      <w:r w:rsidRPr="001854E7">
        <w:rPr>
          <w:rFonts w:ascii="Calibri" w:hAnsi="Calibri" w:cs="Calibri"/>
          <w:color w:val="595959" w:themeColor="text1" w:themeTint="A6"/>
          <w:szCs w:val="21"/>
          <w:lang w:val="en-GB"/>
        </w:rPr>
        <w:t>’ means the what the intervention is being compared to.</w:t>
      </w:r>
    </w:p>
    <w:p w14:paraId="3E20D681" w14:textId="77777777" w:rsidR="00152B10" w:rsidRPr="001854E7" w:rsidRDefault="00AF20C4">
      <w:pPr>
        <w:numPr>
          <w:ilvl w:val="0"/>
          <w:numId w:val="1"/>
        </w:numPr>
        <w:ind w:left="714" w:hanging="357"/>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w:t>
      </w:r>
      <w:r w:rsidRPr="001854E7">
        <w:rPr>
          <w:rFonts w:ascii="Calibri" w:hAnsi="Calibri" w:cs="Calibri"/>
          <w:i/>
          <w:iCs/>
          <w:color w:val="595959" w:themeColor="text1" w:themeTint="A6"/>
          <w:szCs w:val="21"/>
          <w:lang w:val="en-GB"/>
        </w:rPr>
        <w:t>Effective</w:t>
      </w:r>
      <w:r w:rsidRPr="001854E7">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0CD1E643" w14:textId="77777777" w:rsidR="00152B10" w:rsidRPr="001854E7" w:rsidRDefault="00AF20C4">
      <w:pPr>
        <w:spacing w:before="160"/>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 xml:space="preserve">We recommend that trial teams use the worksheets to help them think through their answers to the four key questions.  </w:t>
      </w:r>
    </w:p>
    <w:p w14:paraId="6B7B522F" w14:textId="77777777" w:rsidR="00152B10" w:rsidRPr="001854E7" w:rsidRDefault="00152B10">
      <w:pPr>
        <w:spacing w:before="160"/>
        <w:jc w:val="left"/>
        <w:rPr>
          <w:rFonts w:ascii="Calibri" w:hAnsi="Calibri" w:cs="Calibri"/>
          <w:sz w:val="22"/>
          <w:szCs w:val="22"/>
          <w:lang w:val="en-GB"/>
        </w:rPr>
      </w:pPr>
    </w:p>
    <w:p w14:paraId="750CB79A" w14:textId="77777777" w:rsidR="00152B10" w:rsidRPr="001854E7" w:rsidRDefault="00AF20C4">
      <w:pPr>
        <w:pStyle w:val="TableStyle2"/>
        <w:spacing w:line="360" w:lineRule="auto"/>
        <w:rPr>
          <w:rFonts w:ascii="Calibri" w:eastAsiaTheme="minorEastAsia" w:hAnsi="Calibri" w:cs="Calibri"/>
          <w:color w:val="193473"/>
          <w:sz w:val="24"/>
          <w:szCs w:val="24"/>
          <w:lang w:val="en-GB"/>
        </w:rPr>
      </w:pPr>
      <w:r w:rsidRPr="001854E7">
        <w:rPr>
          <w:rFonts w:ascii="Calibri" w:eastAsiaTheme="minorEastAsia" w:hAnsi="Calibri" w:cs="Calibri"/>
          <w:b/>
          <w:bCs/>
          <w:color w:val="193473"/>
          <w:sz w:val="32"/>
          <w:szCs w:val="32"/>
          <w:lang w:val="en-GB"/>
        </w:rPr>
        <w:t xml:space="preserve">1. </w:t>
      </w:r>
      <w:r w:rsidRPr="001854E7">
        <w:rPr>
          <w:rFonts w:ascii="Calibri" w:eastAsiaTheme="minorEastAsia" w:hAnsi="Calibri" w:cs="Calibri"/>
          <w:color w:val="193473"/>
          <w:sz w:val="22"/>
          <w:lang w:val="en-GB"/>
        </w:rPr>
        <w:t>Who should my trial results apply to?</w:t>
      </w:r>
    </w:p>
    <w:p w14:paraId="03EC89C2" w14:textId="77777777" w:rsidR="00152B10" w:rsidRPr="001854E7" w:rsidRDefault="00AF20C4">
      <w:pPr>
        <w:pStyle w:val="TableStyle2"/>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Which groups in the community could benefit from the intervention if it was found effective, or benefit from not having it if it was found ineffective and/or harmful?</w:t>
      </w:r>
    </w:p>
    <w:p w14:paraId="246D7FDD" w14:textId="77777777" w:rsidR="00152B10" w:rsidRPr="001854E7" w:rsidRDefault="00152B10">
      <w:pPr>
        <w:pStyle w:val="TableStyle2"/>
        <w:spacing w:line="360" w:lineRule="auto"/>
        <w:rPr>
          <w:rFonts w:ascii="Calibri" w:eastAsiaTheme="minorEastAsia" w:hAnsi="Calibri" w:cs="Calibri"/>
          <w:color w:val="193473"/>
          <w:sz w:val="24"/>
          <w:szCs w:val="24"/>
          <w:lang w:val="en-GB"/>
        </w:rPr>
      </w:pPr>
    </w:p>
    <w:p w14:paraId="17CF1775" w14:textId="77777777" w:rsidR="00152B10" w:rsidRPr="001854E7" w:rsidRDefault="00AF20C4">
      <w:pPr>
        <w:pStyle w:val="TableStyle2"/>
        <w:rPr>
          <w:rFonts w:ascii="Calibri" w:eastAsiaTheme="minorEastAsia" w:hAnsi="Calibri" w:cs="Calibri"/>
          <w:color w:val="193473"/>
          <w:sz w:val="22"/>
          <w:lang w:val="en-GB"/>
        </w:rPr>
      </w:pPr>
      <w:r w:rsidRPr="001854E7">
        <w:rPr>
          <w:rFonts w:ascii="Calibri" w:eastAsiaTheme="minorEastAsia" w:hAnsi="Calibri" w:cs="Calibri"/>
          <w:b/>
          <w:bCs/>
          <w:color w:val="193473"/>
          <w:sz w:val="32"/>
          <w:szCs w:val="32"/>
          <w:lang w:val="en-GB"/>
        </w:rPr>
        <w:t xml:space="preserve">2. </w:t>
      </w:r>
      <w:r w:rsidRPr="001854E7">
        <w:rPr>
          <w:rFonts w:ascii="Calibri" w:eastAsiaTheme="minorEastAsia" w:hAnsi="Calibri" w:cs="Calibri"/>
          <w:color w:val="193473"/>
          <w:sz w:val="22"/>
          <w:lang w:val="en-GB"/>
        </w:rPr>
        <w:t>Are the groups identified in Question 1 likely to respond to the treatment in different ways?</w:t>
      </w:r>
    </w:p>
    <w:p w14:paraId="7EC392A1" w14:textId="77777777" w:rsidR="00152B10" w:rsidRPr="001854E7" w:rsidRDefault="00AF20C4">
      <w:pPr>
        <w:pStyle w:val="TableStyle2"/>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 xml:space="preserve">How might the disease or cultural factors mean that some groups in the community respond to, or engage with, the treatment(s) being tested in different ways? </w:t>
      </w:r>
    </w:p>
    <w:p w14:paraId="2FDD345C" w14:textId="77777777" w:rsidR="00152B10" w:rsidRPr="001854E7" w:rsidRDefault="00152B10">
      <w:pPr>
        <w:pStyle w:val="TableStyle2"/>
        <w:spacing w:line="360" w:lineRule="auto"/>
        <w:rPr>
          <w:rFonts w:ascii="Calibri" w:eastAsiaTheme="minorEastAsia" w:hAnsi="Calibri" w:cs="Calibri"/>
          <w:color w:val="193473"/>
          <w:sz w:val="24"/>
          <w:szCs w:val="24"/>
          <w:lang w:val="en-GB"/>
        </w:rPr>
      </w:pPr>
    </w:p>
    <w:p w14:paraId="542E694A" w14:textId="77777777" w:rsidR="00152B10" w:rsidRPr="001854E7" w:rsidRDefault="00AF20C4">
      <w:pPr>
        <w:pStyle w:val="TableStyle2"/>
        <w:spacing w:line="280" w:lineRule="exact"/>
        <w:ind w:left="321" w:hangingChars="100" w:hanging="321"/>
        <w:rPr>
          <w:rFonts w:ascii="Calibri" w:eastAsiaTheme="minorEastAsia" w:hAnsi="Calibri" w:cs="Calibri"/>
          <w:color w:val="193473"/>
          <w:sz w:val="22"/>
          <w:lang w:val="en-GB"/>
        </w:rPr>
      </w:pPr>
      <w:r w:rsidRPr="001854E7">
        <w:rPr>
          <w:rFonts w:ascii="Calibri" w:eastAsiaTheme="minorEastAsia" w:hAnsi="Calibri" w:cs="Calibri"/>
          <w:b/>
          <w:bCs/>
          <w:color w:val="193473"/>
          <w:sz w:val="32"/>
          <w:szCs w:val="32"/>
          <w:lang w:val="en-GB"/>
        </w:rPr>
        <w:t xml:space="preserve">3. </w:t>
      </w:r>
      <w:r w:rsidRPr="001854E7">
        <w:rPr>
          <w:rFonts w:ascii="Calibri" w:eastAsiaTheme="minorEastAsia" w:hAnsi="Calibri" w:cs="Calibri"/>
          <w:color w:val="193473"/>
          <w:sz w:val="22"/>
          <w:lang w:val="en-GB"/>
        </w:rPr>
        <w:t>Will my trial intervention and/or comparator make it harder for any of the groups identified in Question 1 to engage with the intervention and/or comparator?</w:t>
      </w:r>
    </w:p>
    <w:p w14:paraId="138A1ABF" w14:textId="77777777" w:rsidR="00152B10" w:rsidRPr="001854E7" w:rsidRDefault="00AF20C4">
      <w:pPr>
        <w:pStyle w:val="TableStyle2"/>
        <w:spacing w:beforeLines="50" w:before="156"/>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How might the intervention and/or comparator, including how they are provided, make it harder for some groups in the community to take part in the trial?</w:t>
      </w:r>
    </w:p>
    <w:p w14:paraId="3430C337" w14:textId="77777777" w:rsidR="00152B10" w:rsidRPr="001854E7" w:rsidRDefault="00152B10">
      <w:pPr>
        <w:pStyle w:val="TableStyle2"/>
        <w:spacing w:line="360" w:lineRule="auto"/>
        <w:rPr>
          <w:rFonts w:ascii="Calibri" w:eastAsiaTheme="minorEastAsia" w:hAnsi="Calibri" w:cs="Calibri"/>
          <w:color w:val="193473"/>
          <w:sz w:val="24"/>
          <w:szCs w:val="24"/>
          <w:lang w:val="en-GB"/>
        </w:rPr>
      </w:pPr>
    </w:p>
    <w:p w14:paraId="4DBDE6CD" w14:textId="77777777" w:rsidR="00152B10" w:rsidRPr="001854E7" w:rsidRDefault="00AF20C4">
      <w:pPr>
        <w:pStyle w:val="TableStyle2"/>
        <w:spacing w:line="280" w:lineRule="exact"/>
        <w:ind w:left="321" w:hangingChars="100" w:hanging="321"/>
        <w:rPr>
          <w:rFonts w:ascii="Calibri" w:eastAsiaTheme="minorEastAsia" w:hAnsi="Calibri" w:cs="Calibri"/>
          <w:color w:val="193473"/>
          <w:sz w:val="28"/>
          <w:szCs w:val="28"/>
          <w:lang w:val="en-GB"/>
        </w:rPr>
      </w:pPr>
      <w:r w:rsidRPr="001854E7">
        <w:rPr>
          <w:rFonts w:ascii="Calibri" w:eastAsiaTheme="minorEastAsia" w:hAnsi="Calibri" w:cs="Calibri"/>
          <w:b/>
          <w:bCs/>
          <w:color w:val="193473"/>
          <w:sz w:val="32"/>
          <w:szCs w:val="32"/>
          <w:lang w:val="en-GB"/>
        </w:rPr>
        <w:t xml:space="preserve">4. </w:t>
      </w:r>
      <w:r w:rsidRPr="001854E7">
        <w:rPr>
          <w:rFonts w:ascii="Calibri" w:eastAsiaTheme="minorEastAsia" w:hAnsi="Calibri" w:cs="Calibri"/>
          <w:color w:val="193473"/>
          <w:sz w:val="22"/>
          <w:lang w:val="en-GB"/>
        </w:rPr>
        <w:t>Will the way I have planned and designed my trial make it harder for any of the groups identified in Question 1 to consider taking part?</w:t>
      </w:r>
      <w:r w:rsidRPr="001854E7">
        <w:rPr>
          <w:rFonts w:ascii="Calibri" w:eastAsiaTheme="minorEastAsia" w:hAnsi="Calibri" w:cs="Calibri"/>
          <w:color w:val="193473"/>
          <w:sz w:val="28"/>
          <w:szCs w:val="28"/>
          <w:lang w:val="en-GB"/>
        </w:rPr>
        <w:t xml:space="preserve"> </w:t>
      </w:r>
    </w:p>
    <w:p w14:paraId="094C2DCD" w14:textId="77777777" w:rsidR="00152B10" w:rsidRPr="001854E7" w:rsidRDefault="00AF20C4">
      <w:pPr>
        <w:snapToGrid w:val="0"/>
        <w:spacing w:beforeLines="50" w:before="156"/>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rsidRPr="001854E7" w14:paraId="0BA77002"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85D775" w14:textId="77777777" w:rsidR="00152B10" w:rsidRPr="001854E7" w:rsidRDefault="00AF20C4">
            <w:pPr>
              <w:snapToGrid w:val="0"/>
              <w:spacing w:line="440" w:lineRule="exact"/>
              <w:jc w:val="center"/>
              <w:rPr>
                <w:rFonts w:ascii="Calibri" w:hAnsi="Calibri" w:cs="Calibri"/>
                <w:b/>
                <w:bCs/>
                <w:color w:val="595959" w:themeColor="text1" w:themeTint="A6"/>
                <w:sz w:val="28"/>
                <w:szCs w:val="36"/>
                <w:lang w:val="en-GB"/>
              </w:rPr>
            </w:pPr>
            <w:r w:rsidRPr="001854E7">
              <w:rPr>
                <w:rFonts w:ascii="Calibri" w:hAnsi="Calibri" w:cs="Calibri"/>
                <w:b/>
                <w:bCs/>
                <w:color w:val="1D386E"/>
                <w:sz w:val="28"/>
                <w:szCs w:val="28"/>
                <w:lang w:val="en-GB"/>
              </w:rPr>
              <w:lastRenderedPageBreak/>
              <w:t>1. Who should my trial results apply to?</w:t>
            </w:r>
          </w:p>
        </w:tc>
      </w:tr>
      <w:tr w:rsidR="00152B10" w:rsidRPr="001854E7" w14:paraId="33924E6E"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B860D2" w14:textId="1474D11A" w:rsidR="00654920" w:rsidRPr="001854E7" w:rsidRDefault="00654920" w:rsidP="00654920">
            <w:pPr>
              <w:adjustRightInd w:val="0"/>
              <w:snapToGrid w:val="0"/>
              <w:spacing w:beforeLines="50" w:before="156" w:line="276" w:lineRule="auto"/>
              <w:ind w:left="101"/>
              <w:jc w:val="left"/>
              <w:rPr>
                <w:rFonts w:ascii="Calibri" w:hAnsi="Calibri" w:cs="Calibri"/>
                <w:b/>
                <w:bCs/>
                <w:color w:val="FF0000"/>
                <w:sz w:val="18"/>
                <w:szCs w:val="18"/>
                <w:lang w:val="en-GB"/>
              </w:rPr>
            </w:pPr>
            <w:r w:rsidRPr="001854E7">
              <w:rPr>
                <w:rFonts w:ascii="Calibri" w:hAnsi="Calibri" w:cs="Calibri"/>
                <w:b/>
                <w:bCs/>
                <w:color w:val="FF0000"/>
                <w:sz w:val="18"/>
                <w:szCs w:val="18"/>
                <w:lang w:val="en-GB"/>
              </w:rPr>
              <w:t xml:space="preserve">The key document used regarding the trial was the </w:t>
            </w:r>
            <w:hyperlink r:id="rId14" w:history="1">
              <w:r w:rsidRPr="001854E7">
                <w:rPr>
                  <w:rStyle w:val="Hyperlink"/>
                  <w:rFonts w:ascii="Calibri" w:hAnsi="Calibri" w:cs="Calibri"/>
                  <w:b/>
                  <w:bCs/>
                  <w:sz w:val="18"/>
                  <w:szCs w:val="18"/>
                  <w:lang w:val="en-GB"/>
                </w:rPr>
                <w:t>final report</w:t>
              </w:r>
            </w:hyperlink>
            <w:r w:rsidRPr="001854E7">
              <w:rPr>
                <w:rFonts w:ascii="Calibri" w:hAnsi="Calibri" w:cs="Calibri"/>
                <w:b/>
                <w:bCs/>
                <w:color w:val="FF0000"/>
                <w:sz w:val="18"/>
                <w:szCs w:val="18"/>
                <w:lang w:val="en-GB"/>
              </w:rPr>
              <w:t xml:space="preserve"> and the</w:t>
            </w:r>
            <w:hyperlink r:id="rId15" w:history="1">
              <w:r w:rsidRPr="001854E7">
                <w:rPr>
                  <w:rStyle w:val="Hyperlink"/>
                  <w:rFonts w:ascii="Calibri" w:hAnsi="Calibri" w:cs="Calibri"/>
                  <w:b/>
                  <w:bCs/>
                  <w:sz w:val="18"/>
                  <w:szCs w:val="18"/>
                  <w:lang w:val="en-GB"/>
                </w:rPr>
                <w:t xml:space="preserve"> registration document</w:t>
              </w:r>
            </w:hyperlink>
            <w:r w:rsidRPr="001854E7">
              <w:rPr>
                <w:rFonts w:ascii="Calibri" w:hAnsi="Calibri" w:cs="Calibri"/>
                <w:b/>
                <w:bCs/>
                <w:color w:val="595959" w:themeColor="text1" w:themeTint="A6"/>
                <w:sz w:val="18"/>
                <w:szCs w:val="18"/>
                <w:lang w:val="en-GB"/>
              </w:rPr>
              <w:t xml:space="preserve">. </w:t>
            </w:r>
            <w:r w:rsidRPr="001854E7">
              <w:rPr>
                <w:rFonts w:ascii="Calibri" w:hAnsi="Calibri" w:cs="Calibri"/>
                <w:b/>
                <w:bCs/>
                <w:color w:val="FF0000"/>
                <w:sz w:val="18"/>
                <w:szCs w:val="18"/>
                <w:lang w:val="en-GB"/>
              </w:rPr>
              <w:t xml:space="preserve">Given the above, the information in the worksheets may not be a proper reflection of the trial because we did </w:t>
            </w:r>
            <w:proofErr w:type="spellStart"/>
            <w:r w:rsidRPr="001854E7">
              <w:rPr>
                <w:rFonts w:ascii="Calibri" w:hAnsi="Calibri" w:cs="Calibri"/>
                <w:b/>
                <w:bCs/>
                <w:color w:val="FF0000"/>
                <w:sz w:val="18"/>
                <w:szCs w:val="18"/>
                <w:lang w:val="en-GB"/>
              </w:rPr>
              <w:t>nothave</w:t>
            </w:r>
            <w:proofErr w:type="spellEnd"/>
            <w:r w:rsidRPr="001854E7">
              <w:rPr>
                <w:rFonts w:ascii="Calibri" w:hAnsi="Calibri" w:cs="Calibri"/>
                <w:b/>
                <w:bCs/>
                <w:color w:val="FF0000"/>
                <w:sz w:val="18"/>
                <w:szCs w:val="18"/>
                <w:lang w:val="en-GB"/>
              </w:rPr>
              <w:t xml:space="preserve"> access to all the trial materials. The information is therefore intended to be illustrative, not definitive.</w:t>
            </w:r>
          </w:p>
          <w:p w14:paraId="715AB85F" w14:textId="7A9F8B91" w:rsidR="00152B10" w:rsidRPr="001854E7" w:rsidRDefault="00995626">
            <w:pPr>
              <w:adjustRightInd w:val="0"/>
              <w:snapToGrid w:val="0"/>
              <w:spacing w:beforeLines="50" w:before="156"/>
              <w:ind w:left="101"/>
              <w:jc w:val="left"/>
              <w:rPr>
                <w:rFonts w:ascii="Calibri" w:hAnsi="Calibri" w:cs="Calibri"/>
                <w:color w:val="595959" w:themeColor="text1" w:themeTint="A6"/>
                <w:sz w:val="16"/>
                <w:szCs w:val="16"/>
                <w:lang w:val="en-GB"/>
              </w:rPr>
            </w:pPr>
            <w:r w:rsidRPr="001854E7">
              <w:rPr>
                <w:rFonts w:ascii="Calibri" w:hAnsi="Calibri" w:cs="Calibri"/>
                <w:color w:val="595959" w:themeColor="text1" w:themeTint="A6"/>
                <w:sz w:val="16"/>
                <w:szCs w:val="16"/>
                <w:lang w:val="en-GB"/>
              </w:rPr>
              <w:t xml:space="preserve">The trial was run across UK nursing homes, the participants being nursing home residents with dementia. </w:t>
            </w:r>
            <w:r w:rsidR="0026552F" w:rsidRPr="001854E7">
              <w:rPr>
                <w:rFonts w:ascii="Calibri" w:hAnsi="Calibri" w:cs="Calibri"/>
                <w:color w:val="595959" w:themeColor="text1" w:themeTint="A6"/>
                <w:sz w:val="16"/>
                <w:szCs w:val="16"/>
                <w:lang w:val="en-GB"/>
              </w:rPr>
              <w:t>There are 46 million people with dementia worldwide, including 850,000 people in the UK, of whom an estimated 250,000 live in care homes. In the USA, 64% of people receiving Medicare in nursing homes have dementia</w:t>
            </w:r>
            <w:r w:rsidR="00330267" w:rsidRPr="001854E7">
              <w:rPr>
                <w:rFonts w:ascii="Calibri" w:hAnsi="Calibri" w:cs="Calibri"/>
                <w:color w:val="595959" w:themeColor="text1" w:themeTint="A6"/>
                <w:sz w:val="16"/>
                <w:szCs w:val="16"/>
                <w:lang w:val="en-GB"/>
              </w:rPr>
              <w:t xml:space="preserve">. People with dementia have complex care needs, particularly those residing in care homes. The majority of these individuals have moderate or severe </w:t>
            </w:r>
            <w:r w:rsidR="00654731" w:rsidRPr="001854E7">
              <w:rPr>
                <w:rFonts w:ascii="Calibri" w:hAnsi="Calibri" w:cs="Calibri"/>
                <w:color w:val="595959" w:themeColor="text1" w:themeTint="A6"/>
                <w:sz w:val="16"/>
                <w:szCs w:val="16"/>
                <w:lang w:val="en-GB"/>
              </w:rPr>
              <w:t>dementia,</w:t>
            </w:r>
            <w:r w:rsidR="00330267" w:rsidRPr="001854E7">
              <w:rPr>
                <w:rFonts w:ascii="Calibri" w:hAnsi="Calibri" w:cs="Calibri"/>
                <w:color w:val="595959" w:themeColor="text1" w:themeTint="A6"/>
                <w:sz w:val="16"/>
                <w:szCs w:val="16"/>
                <w:lang w:val="en-GB"/>
              </w:rPr>
              <w:t xml:space="preserve"> and their care needs are influenced by a combination of cognitive, functional and communication impairments, and medical comorbidities, and a high frequency of behavioural and psychological symptoms of dementia (BPSD).</w:t>
            </w:r>
            <w:r w:rsidR="00654731" w:rsidRPr="001854E7">
              <w:rPr>
                <w:rFonts w:ascii="Calibri" w:hAnsi="Calibri" w:cs="Calibri"/>
                <w:color w:val="595959" w:themeColor="text1" w:themeTint="A6"/>
                <w:sz w:val="16"/>
                <w:szCs w:val="16"/>
                <w:lang w:val="en-GB"/>
              </w:rPr>
              <w:t xml:space="preserve"> The Well-being and Health for people with Dementia (WHELD) programme grant was run in parallel with the national dementia strategy for England and the Prime Minister’s challenge on dementia implementation activities, and within the context of a national drive to improve health-care service provision and care home services for people with dementia.</w:t>
            </w:r>
            <w:r w:rsidR="009C7F09" w:rsidRPr="001854E7">
              <w:rPr>
                <w:rFonts w:ascii="Calibri" w:hAnsi="Calibri" w:cs="Calibri"/>
                <w:color w:val="595959" w:themeColor="text1" w:themeTint="A6"/>
                <w:sz w:val="16"/>
                <w:szCs w:val="16"/>
                <w:lang w:val="en-GB"/>
              </w:rPr>
              <w:t xml:space="preserve"> The trials consisted of </w:t>
            </w:r>
            <w:r w:rsidR="001854E7">
              <w:rPr>
                <w:rFonts w:ascii="Calibri" w:hAnsi="Calibri" w:cs="Calibri"/>
                <w:color w:val="595959" w:themeColor="text1" w:themeTint="A6"/>
                <w:sz w:val="16"/>
                <w:szCs w:val="16"/>
                <w:lang w:val="en-GB"/>
              </w:rPr>
              <w:t>6</w:t>
            </w:r>
            <w:r w:rsidR="009C7F09" w:rsidRPr="001854E7">
              <w:rPr>
                <w:rFonts w:ascii="Calibri" w:hAnsi="Calibri" w:cs="Calibri"/>
                <w:color w:val="595959" w:themeColor="text1" w:themeTint="A6"/>
                <w:sz w:val="16"/>
                <w:szCs w:val="16"/>
                <w:lang w:val="en-GB"/>
              </w:rPr>
              <w:t xml:space="preserve"> work packages. </w:t>
            </w:r>
          </w:p>
          <w:p w14:paraId="57DF412E" w14:textId="5CAA5A76" w:rsidR="009B5892" w:rsidRPr="001854E7" w:rsidRDefault="009B5892" w:rsidP="009B5892">
            <w:pPr>
              <w:pStyle w:val="ListParagraph"/>
              <w:numPr>
                <w:ilvl w:val="0"/>
                <w:numId w:val="3"/>
              </w:numPr>
              <w:adjustRightInd w:val="0"/>
              <w:snapToGrid w:val="0"/>
              <w:spacing w:beforeLines="50" w:before="156"/>
              <w:jc w:val="left"/>
              <w:rPr>
                <w:rFonts w:ascii="Calibri" w:hAnsi="Calibri" w:cs="Calibri"/>
                <w:color w:val="595959" w:themeColor="text1" w:themeTint="A6"/>
                <w:sz w:val="16"/>
                <w:szCs w:val="16"/>
                <w:lang w:val="en-GB"/>
              </w:rPr>
            </w:pPr>
            <w:r w:rsidRPr="001854E7">
              <w:rPr>
                <w:rFonts w:ascii="Calibri" w:hAnsi="Calibri" w:cs="Calibri"/>
                <w:color w:val="595959" w:themeColor="text1" w:themeTint="A6"/>
                <w:sz w:val="16"/>
                <w:szCs w:val="16"/>
                <w:lang w:val="en-GB"/>
              </w:rPr>
              <w:t>Package 1 – systematic reviews of psychosocial and person-</w:t>
            </w:r>
            <w:r w:rsidR="001854E7" w:rsidRPr="001854E7">
              <w:rPr>
                <w:rFonts w:ascii="Calibri" w:hAnsi="Calibri" w:cs="Calibri"/>
                <w:color w:val="595959" w:themeColor="text1" w:themeTint="A6"/>
                <w:sz w:val="16"/>
                <w:szCs w:val="16"/>
                <w:lang w:val="en-GB"/>
              </w:rPr>
              <w:t>centred</w:t>
            </w:r>
            <w:r w:rsidRPr="001854E7">
              <w:rPr>
                <w:rFonts w:ascii="Calibri" w:hAnsi="Calibri" w:cs="Calibri"/>
                <w:color w:val="595959" w:themeColor="text1" w:themeTint="A6"/>
                <w:sz w:val="16"/>
                <w:szCs w:val="16"/>
                <w:lang w:val="en-GB"/>
              </w:rPr>
              <w:t xml:space="preserve"> care interventions for people with dementia living in care homes.</w:t>
            </w:r>
          </w:p>
          <w:p w14:paraId="4AE437BB" w14:textId="77777777" w:rsidR="009B5892" w:rsidRPr="001854E7" w:rsidRDefault="009B5892" w:rsidP="009B5892">
            <w:pPr>
              <w:pStyle w:val="ListParagraph"/>
              <w:numPr>
                <w:ilvl w:val="0"/>
                <w:numId w:val="3"/>
              </w:numPr>
              <w:adjustRightInd w:val="0"/>
              <w:snapToGrid w:val="0"/>
              <w:spacing w:beforeLines="50" w:before="156"/>
              <w:jc w:val="left"/>
              <w:rPr>
                <w:rFonts w:ascii="Calibri" w:hAnsi="Calibri" w:cs="Calibri"/>
                <w:color w:val="595959" w:themeColor="text1" w:themeTint="A6"/>
                <w:sz w:val="16"/>
                <w:szCs w:val="16"/>
                <w:lang w:val="en-GB"/>
              </w:rPr>
            </w:pPr>
            <w:r w:rsidRPr="001854E7">
              <w:rPr>
                <w:rFonts w:ascii="Calibri" w:hAnsi="Calibri" w:cs="Calibri"/>
                <w:color w:val="595959" w:themeColor="text1" w:themeTint="A6"/>
                <w:sz w:val="16"/>
                <w:szCs w:val="16"/>
                <w:lang w:val="en-GB"/>
              </w:rPr>
              <w:t>Package 2 – modelling and adaptation of interventions for use within an NHS context.</w:t>
            </w:r>
          </w:p>
          <w:p w14:paraId="1DE7F77D" w14:textId="6C60EF46" w:rsidR="009B5892" w:rsidRPr="001854E7" w:rsidRDefault="009B5892" w:rsidP="009B5892">
            <w:pPr>
              <w:pStyle w:val="ListParagraph"/>
              <w:numPr>
                <w:ilvl w:val="0"/>
                <w:numId w:val="3"/>
              </w:numPr>
              <w:adjustRightInd w:val="0"/>
              <w:snapToGrid w:val="0"/>
              <w:spacing w:beforeLines="50" w:before="156"/>
              <w:jc w:val="left"/>
              <w:rPr>
                <w:rFonts w:ascii="Calibri" w:hAnsi="Calibri" w:cs="Calibri"/>
                <w:color w:val="595959" w:themeColor="text1" w:themeTint="A6"/>
                <w:sz w:val="16"/>
                <w:szCs w:val="16"/>
                <w:lang w:val="en-GB"/>
              </w:rPr>
            </w:pPr>
            <w:r w:rsidRPr="001854E7">
              <w:rPr>
                <w:rFonts w:ascii="Calibri" w:hAnsi="Calibri" w:cs="Calibri"/>
                <w:color w:val="595959" w:themeColor="text1" w:themeTint="A6"/>
                <w:sz w:val="16"/>
                <w:szCs w:val="16"/>
                <w:lang w:val="en-GB"/>
              </w:rPr>
              <w:t xml:space="preserve">Package 3 – </w:t>
            </w:r>
            <w:r w:rsidR="001854E7" w:rsidRPr="001854E7">
              <w:rPr>
                <w:rFonts w:ascii="Calibri" w:hAnsi="Calibri" w:cs="Calibri"/>
                <w:color w:val="595959" w:themeColor="text1" w:themeTint="A6"/>
                <w:sz w:val="16"/>
                <w:szCs w:val="16"/>
                <w:lang w:val="en-GB"/>
              </w:rPr>
              <w:t>factorial pilot evaluation of non-pharmacological interventions in combination with person-centred care training in care homes</w:t>
            </w:r>
            <w:r w:rsidR="000B4F43">
              <w:rPr>
                <w:rFonts w:ascii="Calibri" w:hAnsi="Calibri" w:cs="Calibri"/>
                <w:color w:val="595959" w:themeColor="text1" w:themeTint="A6"/>
                <w:sz w:val="16"/>
                <w:szCs w:val="16"/>
                <w:lang w:val="en-GB"/>
              </w:rPr>
              <w:t xml:space="preserve"> (</w:t>
            </w:r>
            <w:r w:rsidR="00333CE6">
              <w:rPr>
                <w:rFonts w:ascii="Calibri" w:hAnsi="Calibri" w:cs="Calibri"/>
                <w:color w:val="595959" w:themeColor="text1" w:themeTint="A6"/>
                <w:sz w:val="16"/>
                <w:szCs w:val="16"/>
                <w:lang w:val="en-GB"/>
              </w:rPr>
              <w:t>in 16 care homes</w:t>
            </w:r>
            <w:r w:rsidR="00A94FD5">
              <w:rPr>
                <w:rFonts w:ascii="Calibri" w:hAnsi="Calibri" w:cs="Calibri"/>
                <w:color w:val="595959" w:themeColor="text1" w:themeTint="A6"/>
                <w:sz w:val="16"/>
                <w:szCs w:val="16"/>
                <w:lang w:val="en-GB"/>
              </w:rPr>
              <w:t>)</w:t>
            </w:r>
          </w:p>
          <w:p w14:paraId="2F419B3B" w14:textId="45ED7768" w:rsidR="001854E7" w:rsidRPr="001854E7" w:rsidRDefault="001854E7" w:rsidP="009B5892">
            <w:pPr>
              <w:pStyle w:val="ListParagraph"/>
              <w:numPr>
                <w:ilvl w:val="0"/>
                <w:numId w:val="3"/>
              </w:numPr>
              <w:adjustRightInd w:val="0"/>
              <w:snapToGrid w:val="0"/>
              <w:spacing w:beforeLines="50" w:before="156"/>
              <w:jc w:val="left"/>
              <w:rPr>
                <w:rFonts w:ascii="Calibri" w:hAnsi="Calibri" w:cs="Calibri"/>
                <w:color w:val="595959" w:themeColor="text1" w:themeTint="A6"/>
                <w:sz w:val="16"/>
                <w:szCs w:val="16"/>
                <w:lang w:val="en-GB"/>
              </w:rPr>
            </w:pPr>
            <w:r w:rsidRPr="001854E7">
              <w:rPr>
                <w:rFonts w:ascii="Calibri" w:hAnsi="Calibri" w:cs="Calibri"/>
                <w:color w:val="595959" w:themeColor="text1" w:themeTint="A6"/>
                <w:sz w:val="16"/>
                <w:szCs w:val="16"/>
                <w:lang w:val="en-GB"/>
              </w:rPr>
              <w:t>Package 4 - evidence-based and user-driven optimisation of the WHELD programme for use in a real-world setting</w:t>
            </w:r>
            <w:r w:rsidR="00A94FD5">
              <w:rPr>
                <w:rFonts w:ascii="Calibri" w:hAnsi="Calibri" w:cs="Calibri"/>
                <w:color w:val="595959" w:themeColor="text1" w:themeTint="A6"/>
                <w:sz w:val="16"/>
                <w:szCs w:val="16"/>
                <w:lang w:val="en-GB"/>
              </w:rPr>
              <w:t>.</w:t>
            </w:r>
          </w:p>
          <w:p w14:paraId="61995D86" w14:textId="402F599F" w:rsidR="001854E7" w:rsidRDefault="001854E7" w:rsidP="009B5892">
            <w:pPr>
              <w:pStyle w:val="ListParagraph"/>
              <w:numPr>
                <w:ilvl w:val="0"/>
                <w:numId w:val="3"/>
              </w:numPr>
              <w:adjustRightInd w:val="0"/>
              <w:snapToGrid w:val="0"/>
              <w:spacing w:beforeLines="50" w:before="156"/>
              <w:jc w:val="left"/>
              <w:rPr>
                <w:rFonts w:ascii="Calibri" w:hAnsi="Calibri" w:cs="Calibri"/>
                <w:color w:val="595959" w:themeColor="text1" w:themeTint="A6"/>
                <w:sz w:val="16"/>
                <w:szCs w:val="16"/>
                <w:lang w:val="en-GB"/>
              </w:rPr>
            </w:pPr>
            <w:r w:rsidRPr="001854E7">
              <w:rPr>
                <w:rFonts w:ascii="Calibri" w:hAnsi="Calibri" w:cs="Calibri"/>
                <w:color w:val="595959" w:themeColor="text1" w:themeTint="A6"/>
                <w:sz w:val="16"/>
                <w:szCs w:val="16"/>
                <w:lang w:val="en-GB"/>
              </w:rPr>
              <w:t>Package 5 - randomised controlled trial and field testing of the WHELD programme in care homes</w:t>
            </w:r>
            <w:r w:rsidR="00EE6B1A">
              <w:rPr>
                <w:rFonts w:ascii="Calibri" w:hAnsi="Calibri" w:cs="Calibri"/>
                <w:color w:val="595959" w:themeColor="text1" w:themeTint="A6"/>
                <w:sz w:val="16"/>
                <w:szCs w:val="16"/>
                <w:lang w:val="en-GB"/>
              </w:rPr>
              <w:t xml:space="preserve"> (in 69 care homes, </w:t>
            </w:r>
            <w:r w:rsidR="00AE451D">
              <w:rPr>
                <w:rFonts w:ascii="Calibri" w:hAnsi="Calibri" w:cs="Calibri"/>
                <w:color w:val="595959" w:themeColor="text1" w:themeTint="A6"/>
                <w:sz w:val="16"/>
                <w:szCs w:val="16"/>
                <w:lang w:val="en-GB"/>
              </w:rPr>
              <w:t>1006 participants)</w:t>
            </w:r>
          </w:p>
          <w:p w14:paraId="4578ED34" w14:textId="77777777" w:rsidR="001854E7" w:rsidRDefault="001854E7" w:rsidP="009B5892">
            <w:pPr>
              <w:pStyle w:val="ListParagraph"/>
              <w:numPr>
                <w:ilvl w:val="0"/>
                <w:numId w:val="3"/>
              </w:numPr>
              <w:adjustRightInd w:val="0"/>
              <w:snapToGrid w:val="0"/>
              <w:spacing w:beforeLines="50" w:before="156"/>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Package 6 – dissemination of study outcomes and impacts.</w:t>
            </w:r>
          </w:p>
          <w:p w14:paraId="2A2916CC" w14:textId="73D20DC6" w:rsidR="00193269" w:rsidRDefault="00FB0425" w:rsidP="00193269">
            <w:pPr>
              <w:adjustRightInd w:val="0"/>
              <w:snapToGrid w:val="0"/>
              <w:spacing w:beforeLines="50" w:before="156"/>
              <w:jc w:val="left"/>
              <w:rPr>
                <w:rFonts w:ascii="Calibri" w:hAnsi="Calibri" w:cs="Calibri"/>
                <w:color w:val="595959" w:themeColor="text1" w:themeTint="A6"/>
                <w:sz w:val="16"/>
                <w:szCs w:val="16"/>
                <w:lang w:val="en-GB"/>
              </w:rPr>
            </w:pPr>
            <w:hyperlink r:id="rId16" w:history="1">
              <w:r w:rsidR="003932E6" w:rsidRPr="0032493C">
                <w:rPr>
                  <w:rStyle w:val="Hyperlink"/>
                  <w:rFonts w:ascii="Calibri" w:hAnsi="Calibri" w:cs="Calibri"/>
                  <w:sz w:val="16"/>
                  <w:szCs w:val="16"/>
                  <w:lang w:val="en-GB"/>
                </w:rPr>
                <w:t>A longitudinal study of UK dementia diagnosis</w:t>
              </w:r>
            </w:hyperlink>
            <w:r w:rsidR="003932E6">
              <w:rPr>
                <w:rFonts w:ascii="Calibri" w:hAnsi="Calibri" w:cs="Calibri"/>
                <w:color w:val="595959" w:themeColor="text1" w:themeTint="A6"/>
                <w:sz w:val="16"/>
                <w:szCs w:val="16"/>
                <w:lang w:val="en-GB"/>
              </w:rPr>
              <w:t xml:space="preserve"> from 1997 to 2018 found that </w:t>
            </w:r>
            <w:r w:rsidR="00DB6850">
              <w:rPr>
                <w:rFonts w:ascii="Calibri" w:hAnsi="Calibri" w:cs="Calibri"/>
                <w:color w:val="595959" w:themeColor="text1" w:themeTint="A6"/>
                <w:sz w:val="16"/>
                <w:szCs w:val="16"/>
                <w:lang w:val="en-GB"/>
              </w:rPr>
              <w:t xml:space="preserve">overall prevalence of dementia among people over 65 is 11.8%. </w:t>
            </w:r>
            <w:r w:rsidR="0032493C" w:rsidRPr="0032493C">
              <w:rPr>
                <w:rFonts w:ascii="Calibri" w:hAnsi="Calibri" w:cs="Calibri"/>
                <w:color w:val="595959" w:themeColor="text1" w:themeTint="A6"/>
                <w:sz w:val="16"/>
                <w:szCs w:val="16"/>
                <w:lang w:val="en-GB"/>
              </w:rPr>
              <w:t>In comparisons between ethnic groups, they found that after controlling for factors such as age, sex and socioeconomic status, black people had a 22% higher incidence of dementia recorded than white people, while recorded incidence in the South Asian population was 17% below the average.</w:t>
            </w:r>
            <w:r w:rsidR="0032493C">
              <w:rPr>
                <w:rFonts w:ascii="Calibri" w:hAnsi="Calibri" w:cs="Calibri"/>
                <w:color w:val="595959" w:themeColor="text1" w:themeTint="A6"/>
                <w:sz w:val="16"/>
                <w:szCs w:val="16"/>
                <w:lang w:val="en-GB"/>
              </w:rPr>
              <w:t xml:space="preserve"> </w:t>
            </w:r>
            <w:r w:rsidR="0032493C" w:rsidRPr="0032493C">
              <w:rPr>
                <w:rFonts w:ascii="Calibri" w:hAnsi="Calibri" w:cs="Calibri"/>
                <w:color w:val="595959" w:themeColor="text1" w:themeTint="A6"/>
                <w:sz w:val="16"/>
                <w:szCs w:val="16"/>
                <w:lang w:val="en-GB"/>
              </w:rPr>
              <w:t>The researchers also found that among people dying from dementia, people of South Asian origin were dying three years younger on average than white people studied, while black people were dying 2.7 years younger than white people.</w:t>
            </w:r>
          </w:p>
          <w:p w14:paraId="0FB86F4A" w14:textId="1FAAFAAF" w:rsidR="000A29A5" w:rsidRDefault="00FB0425" w:rsidP="00193269">
            <w:pPr>
              <w:adjustRightInd w:val="0"/>
              <w:snapToGrid w:val="0"/>
              <w:spacing w:beforeLines="50" w:before="156"/>
              <w:jc w:val="left"/>
              <w:rPr>
                <w:rFonts w:ascii="Calibri" w:hAnsi="Calibri" w:cs="Calibri"/>
                <w:color w:val="595959" w:themeColor="text1" w:themeTint="A6"/>
                <w:sz w:val="16"/>
                <w:szCs w:val="16"/>
                <w:lang w:val="en-GB"/>
              </w:rPr>
            </w:pPr>
            <w:hyperlink r:id="rId17" w:history="1">
              <w:r w:rsidR="00FF37FC" w:rsidRPr="00F24936">
                <w:rPr>
                  <w:rStyle w:val="Hyperlink"/>
                  <w:rFonts w:ascii="Calibri" w:hAnsi="Calibri" w:cs="Calibri"/>
                  <w:sz w:val="16"/>
                  <w:szCs w:val="16"/>
                  <w:lang w:val="en-GB"/>
                </w:rPr>
                <w:t>UK government data shows</w:t>
              </w:r>
            </w:hyperlink>
            <w:r w:rsidR="00FF37FC">
              <w:rPr>
                <w:rFonts w:ascii="Calibri" w:hAnsi="Calibri" w:cs="Calibri"/>
                <w:color w:val="595959" w:themeColor="text1" w:themeTint="A6"/>
                <w:sz w:val="16"/>
                <w:szCs w:val="16"/>
                <w:lang w:val="en-GB"/>
              </w:rPr>
              <w:t xml:space="preserve"> that </w:t>
            </w:r>
            <w:r w:rsidR="00F24936">
              <w:rPr>
                <w:rFonts w:ascii="Calibri" w:hAnsi="Calibri" w:cs="Calibri"/>
                <w:color w:val="595959" w:themeColor="text1" w:themeTint="A6"/>
                <w:sz w:val="16"/>
                <w:szCs w:val="16"/>
                <w:lang w:val="en-GB"/>
              </w:rPr>
              <w:t xml:space="preserve">White people make up 80.6% of the nursing home patient population, Black people – 3.0%, Asian people – 2.0%, Mixed people – 0.6%, Other – 0.6%. </w:t>
            </w:r>
            <w:r w:rsidR="00B2414C">
              <w:rPr>
                <w:rFonts w:ascii="Calibri" w:hAnsi="Calibri" w:cs="Calibri"/>
                <w:color w:val="595959" w:themeColor="text1" w:themeTint="A6"/>
                <w:sz w:val="16"/>
                <w:szCs w:val="16"/>
                <w:lang w:val="en-GB"/>
              </w:rPr>
              <w:t xml:space="preserve">(UK population in general: White people </w:t>
            </w:r>
            <w:r w:rsidR="000B35BB">
              <w:rPr>
                <w:rFonts w:ascii="Calibri" w:hAnsi="Calibri" w:cs="Calibri"/>
                <w:color w:val="595959" w:themeColor="text1" w:themeTint="A6"/>
                <w:sz w:val="16"/>
                <w:szCs w:val="16"/>
                <w:lang w:val="en-GB"/>
              </w:rPr>
              <w:t>–</w:t>
            </w:r>
            <w:r w:rsidR="00B2414C">
              <w:rPr>
                <w:rFonts w:ascii="Calibri" w:hAnsi="Calibri" w:cs="Calibri"/>
                <w:color w:val="595959" w:themeColor="text1" w:themeTint="A6"/>
                <w:sz w:val="16"/>
                <w:szCs w:val="16"/>
                <w:lang w:val="en-GB"/>
              </w:rPr>
              <w:t xml:space="preserve"> </w:t>
            </w:r>
            <w:r w:rsidR="000B35BB">
              <w:rPr>
                <w:rFonts w:ascii="Calibri" w:hAnsi="Calibri" w:cs="Calibri"/>
                <w:color w:val="595959" w:themeColor="text1" w:themeTint="A6"/>
                <w:sz w:val="16"/>
                <w:szCs w:val="16"/>
                <w:lang w:val="en-GB"/>
              </w:rPr>
              <w:t xml:space="preserve">74.4%, Black people </w:t>
            </w:r>
            <w:r w:rsidR="00633BCE">
              <w:rPr>
                <w:rFonts w:ascii="Calibri" w:hAnsi="Calibri" w:cs="Calibri"/>
                <w:color w:val="595959" w:themeColor="text1" w:themeTint="A6"/>
                <w:sz w:val="16"/>
                <w:szCs w:val="16"/>
                <w:lang w:val="en-GB"/>
              </w:rPr>
              <w:t>–</w:t>
            </w:r>
            <w:r w:rsidR="000B35BB">
              <w:rPr>
                <w:rFonts w:ascii="Calibri" w:hAnsi="Calibri" w:cs="Calibri"/>
                <w:color w:val="595959" w:themeColor="text1" w:themeTint="A6"/>
                <w:sz w:val="16"/>
                <w:szCs w:val="16"/>
                <w:lang w:val="en-GB"/>
              </w:rPr>
              <w:t xml:space="preserve"> </w:t>
            </w:r>
            <w:r w:rsidR="00633BCE">
              <w:rPr>
                <w:rFonts w:ascii="Calibri" w:hAnsi="Calibri" w:cs="Calibri"/>
                <w:color w:val="595959" w:themeColor="text1" w:themeTint="A6"/>
                <w:sz w:val="16"/>
                <w:szCs w:val="16"/>
                <w:lang w:val="en-GB"/>
              </w:rPr>
              <w:t xml:space="preserve">4.0%, Asian – 9.0%, </w:t>
            </w:r>
            <w:r w:rsidR="006E50DD">
              <w:rPr>
                <w:rFonts w:ascii="Calibri" w:hAnsi="Calibri" w:cs="Calibri"/>
                <w:color w:val="595959" w:themeColor="text1" w:themeTint="A6"/>
                <w:sz w:val="16"/>
                <w:szCs w:val="16"/>
                <w:lang w:val="en-GB"/>
              </w:rPr>
              <w:t xml:space="preserve">Mixed people </w:t>
            </w:r>
            <w:r w:rsidR="00E22475">
              <w:rPr>
                <w:rFonts w:ascii="Calibri" w:hAnsi="Calibri" w:cs="Calibri"/>
                <w:color w:val="595959" w:themeColor="text1" w:themeTint="A6"/>
                <w:sz w:val="16"/>
                <w:szCs w:val="16"/>
                <w:lang w:val="en-GB"/>
              </w:rPr>
              <w:t>–</w:t>
            </w:r>
            <w:r w:rsidR="006E50DD">
              <w:rPr>
                <w:rFonts w:ascii="Calibri" w:hAnsi="Calibri" w:cs="Calibri"/>
                <w:color w:val="595959" w:themeColor="text1" w:themeTint="A6"/>
                <w:sz w:val="16"/>
                <w:szCs w:val="16"/>
                <w:lang w:val="en-GB"/>
              </w:rPr>
              <w:t xml:space="preserve"> </w:t>
            </w:r>
            <w:r w:rsidR="00E22475">
              <w:rPr>
                <w:rFonts w:ascii="Calibri" w:hAnsi="Calibri" w:cs="Calibri"/>
                <w:color w:val="595959" w:themeColor="text1" w:themeTint="A6"/>
                <w:sz w:val="16"/>
                <w:szCs w:val="16"/>
                <w:lang w:val="en-GB"/>
              </w:rPr>
              <w:t>2.9%, Other – 2.1%)</w:t>
            </w:r>
          </w:p>
          <w:p w14:paraId="3180C1A9" w14:textId="2BC35B7B" w:rsidR="0032493C" w:rsidRPr="00193269" w:rsidRDefault="00DB2FBA" w:rsidP="00193269">
            <w:pPr>
              <w:adjustRightInd w:val="0"/>
              <w:snapToGrid w:val="0"/>
              <w:spacing w:beforeLines="50" w:before="156"/>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The study </w:t>
            </w:r>
            <w:r w:rsidR="006D3CD9">
              <w:rPr>
                <w:rFonts w:ascii="Calibri" w:hAnsi="Calibri" w:cs="Calibri"/>
                <w:color w:val="595959" w:themeColor="text1" w:themeTint="A6"/>
                <w:sz w:val="16"/>
                <w:szCs w:val="16"/>
                <w:lang w:val="en-GB"/>
              </w:rPr>
              <w:t xml:space="preserve">will be applicable for people receiving dementia care, especially those residing in care homes. </w:t>
            </w:r>
            <w:r w:rsidR="007D3D66">
              <w:rPr>
                <w:rFonts w:ascii="Calibri" w:hAnsi="Calibri" w:cs="Calibri"/>
                <w:color w:val="595959" w:themeColor="text1" w:themeTint="A6"/>
                <w:sz w:val="16"/>
                <w:szCs w:val="16"/>
                <w:lang w:val="en-GB"/>
              </w:rPr>
              <w:t xml:space="preserve">Although this should theoretically apply to patients of any ethnic group, the </w:t>
            </w:r>
            <w:r w:rsidR="00E22475">
              <w:rPr>
                <w:rFonts w:ascii="Calibri" w:hAnsi="Calibri" w:cs="Calibri"/>
                <w:color w:val="595959" w:themeColor="text1" w:themeTint="A6"/>
                <w:sz w:val="16"/>
                <w:szCs w:val="16"/>
                <w:lang w:val="en-GB"/>
              </w:rPr>
              <w:t xml:space="preserve">relatively high population of White patients in nursing homes </w:t>
            </w:r>
            <w:r w:rsidR="009153B1">
              <w:rPr>
                <w:rFonts w:ascii="Calibri" w:hAnsi="Calibri" w:cs="Calibri"/>
                <w:color w:val="595959" w:themeColor="text1" w:themeTint="A6"/>
                <w:sz w:val="16"/>
                <w:szCs w:val="16"/>
                <w:lang w:val="en-GB"/>
              </w:rPr>
              <w:t xml:space="preserve">comparing to Black patients who have a higher prevalence of dementia and die younger </w:t>
            </w:r>
            <w:r w:rsidR="0012335E">
              <w:rPr>
                <w:rFonts w:ascii="Calibri" w:hAnsi="Calibri" w:cs="Calibri"/>
                <w:color w:val="595959" w:themeColor="text1" w:themeTint="A6"/>
                <w:sz w:val="16"/>
                <w:szCs w:val="16"/>
                <w:lang w:val="en-GB"/>
              </w:rPr>
              <w:t xml:space="preserve">from it, could limit the applicability of the findings. </w:t>
            </w:r>
            <w:r w:rsidR="00232306">
              <w:rPr>
                <w:rFonts w:ascii="Calibri" w:hAnsi="Calibri" w:cs="Calibri"/>
                <w:color w:val="595959" w:themeColor="text1" w:themeTint="A6"/>
                <w:sz w:val="16"/>
                <w:szCs w:val="16"/>
                <w:lang w:val="en-GB"/>
              </w:rPr>
              <w:t xml:space="preserve">Even though Asian populations in nursing homes are even lower, they also have a lower </w:t>
            </w:r>
            <w:r w:rsidR="001F040F">
              <w:rPr>
                <w:rFonts w:ascii="Calibri" w:hAnsi="Calibri" w:cs="Calibri"/>
                <w:color w:val="595959" w:themeColor="text1" w:themeTint="A6"/>
                <w:sz w:val="16"/>
                <w:szCs w:val="16"/>
                <w:lang w:val="en-GB"/>
              </w:rPr>
              <w:t xml:space="preserve">incidence of dementia. It is </w:t>
            </w:r>
            <w:r w:rsidR="00CE5F4A">
              <w:rPr>
                <w:rFonts w:ascii="Calibri" w:hAnsi="Calibri" w:cs="Calibri"/>
                <w:color w:val="595959" w:themeColor="text1" w:themeTint="A6"/>
                <w:sz w:val="16"/>
                <w:szCs w:val="16"/>
                <w:lang w:val="en-GB"/>
              </w:rPr>
              <w:t>impossible</w:t>
            </w:r>
            <w:r w:rsidR="001F040F">
              <w:rPr>
                <w:rFonts w:ascii="Calibri" w:hAnsi="Calibri" w:cs="Calibri"/>
                <w:color w:val="595959" w:themeColor="text1" w:themeTint="A6"/>
                <w:sz w:val="16"/>
                <w:szCs w:val="16"/>
                <w:lang w:val="en-GB"/>
              </w:rPr>
              <w:t xml:space="preserve"> to make any </w:t>
            </w:r>
            <w:r w:rsidR="00CE5F4A">
              <w:rPr>
                <w:rFonts w:ascii="Calibri" w:hAnsi="Calibri" w:cs="Calibri"/>
                <w:color w:val="595959" w:themeColor="text1" w:themeTint="A6"/>
                <w:sz w:val="16"/>
                <w:szCs w:val="16"/>
                <w:lang w:val="en-GB"/>
              </w:rPr>
              <w:t xml:space="preserve">concrete conclusions because the study does not collect any ethnicity data. </w:t>
            </w:r>
            <w:r w:rsidR="0012335E">
              <w:rPr>
                <w:rFonts w:ascii="Calibri" w:hAnsi="Calibri" w:cs="Calibri"/>
                <w:color w:val="595959" w:themeColor="text1" w:themeTint="A6"/>
                <w:sz w:val="16"/>
                <w:szCs w:val="16"/>
                <w:lang w:val="en-GB"/>
              </w:rPr>
              <w:t xml:space="preserve"> </w:t>
            </w:r>
          </w:p>
        </w:tc>
      </w:tr>
    </w:tbl>
    <w:p w14:paraId="0ED7AA3B" w14:textId="77777777" w:rsidR="00152B10" w:rsidRPr="001854E7"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lang w:val="en-GB"/>
        </w:rPr>
      </w:pPr>
    </w:p>
    <w:tbl>
      <w:tblPr>
        <w:tblStyle w:val="TableGrid"/>
        <w:tblW w:w="0" w:type="auto"/>
        <w:tblLook w:val="04A0" w:firstRow="1" w:lastRow="0" w:firstColumn="1" w:lastColumn="0" w:noHBand="0" w:noVBand="1"/>
      </w:tblPr>
      <w:tblGrid>
        <w:gridCol w:w="9101"/>
      </w:tblGrid>
      <w:tr w:rsidR="00152B10" w:rsidRPr="001854E7" w14:paraId="5A2D1A20"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2AA4BDD" w14:textId="77777777" w:rsidR="00152B10" w:rsidRPr="001854E7" w:rsidRDefault="00AF20C4">
            <w:pPr>
              <w:snapToGrid w:val="0"/>
              <w:spacing w:line="440" w:lineRule="exact"/>
              <w:jc w:val="center"/>
              <w:rPr>
                <w:rFonts w:ascii="Calibri" w:hAnsi="Calibri" w:cs="Calibri"/>
                <w:b/>
                <w:bCs/>
                <w:color w:val="595959" w:themeColor="text1" w:themeTint="A6"/>
                <w:sz w:val="28"/>
                <w:szCs w:val="36"/>
                <w:lang w:val="en-GB"/>
              </w:rPr>
            </w:pPr>
            <w:r w:rsidRPr="001854E7">
              <w:rPr>
                <w:rFonts w:ascii="Calibri" w:hAnsi="Calibri" w:cs="Calibri"/>
                <w:b/>
                <w:bCs/>
                <w:color w:val="1D386E"/>
                <w:sz w:val="28"/>
                <w:szCs w:val="28"/>
                <w:lang w:val="en-GB"/>
              </w:rPr>
              <w:t xml:space="preserve">2. Are the groups identified in Question 1 likely to respond to the treatment in different ways? </w:t>
            </w:r>
            <w:hyperlink w:anchor="WorksheetONE" w:history="1">
              <w:proofErr w:type="gramStart"/>
              <w:r w:rsidRPr="001854E7">
                <w:rPr>
                  <w:rStyle w:val="Hyperlink"/>
                  <w:rFonts w:ascii="Calibri" w:hAnsi="Calibri" w:cs="Calibri"/>
                  <w:b/>
                  <w:bCs/>
                  <w:color w:val="E95440"/>
                  <w:sz w:val="16"/>
                  <w:szCs w:val="16"/>
                  <w:lang w:val="en-GB"/>
                </w:rPr>
                <w:t>( VIEW</w:t>
              </w:r>
              <w:proofErr w:type="gramEnd"/>
              <w:r w:rsidRPr="001854E7">
                <w:rPr>
                  <w:rStyle w:val="Hyperlink"/>
                  <w:rFonts w:ascii="Calibri" w:hAnsi="Calibri" w:cs="Calibri"/>
                  <w:b/>
                  <w:bCs/>
                  <w:color w:val="E95440"/>
                  <w:sz w:val="16"/>
                  <w:szCs w:val="16"/>
                  <w:lang w:val="en-GB"/>
                </w:rPr>
                <w:t xml:space="preserve"> WORKSHEET )</w:t>
              </w:r>
            </w:hyperlink>
          </w:p>
        </w:tc>
      </w:tr>
      <w:tr w:rsidR="00152B10" w:rsidRPr="001854E7" w14:paraId="11757851"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3E708F" w14:textId="36807937" w:rsidR="00152B10" w:rsidRDefault="008530AE">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The treatment in the study was applied in package 3 and package 5. Package </w:t>
            </w:r>
            <w:r w:rsidR="00707D0C">
              <w:rPr>
                <w:rFonts w:ascii="Calibri" w:hAnsi="Calibri" w:cs="Calibri"/>
                <w:color w:val="595959" w:themeColor="text1" w:themeTint="A6"/>
                <w:sz w:val="16"/>
                <w:szCs w:val="16"/>
                <w:lang w:val="en-GB"/>
              </w:rPr>
              <w:t xml:space="preserve">3 included a 9-months WHELD programme in 16 care homes. Eight care homes were randomly assigned to receive antipsychotic review, social interaction or exercise. The primary outcome measure was antipsychotic </w:t>
            </w:r>
            <w:r w:rsidR="00E4054A">
              <w:rPr>
                <w:rFonts w:ascii="Calibri" w:hAnsi="Calibri" w:cs="Calibri"/>
                <w:color w:val="595959" w:themeColor="text1" w:themeTint="A6"/>
                <w:sz w:val="16"/>
                <w:szCs w:val="16"/>
                <w:lang w:val="en-GB"/>
              </w:rPr>
              <w:t>use</w:t>
            </w:r>
            <w:r w:rsidR="00707D0C">
              <w:rPr>
                <w:rFonts w:ascii="Calibri" w:hAnsi="Calibri" w:cs="Calibri"/>
                <w:color w:val="595959" w:themeColor="text1" w:themeTint="A6"/>
                <w:sz w:val="16"/>
                <w:szCs w:val="16"/>
                <w:lang w:val="en-GB"/>
              </w:rPr>
              <w:t xml:space="preserve">, secondary measures – BPSD and mortality. </w:t>
            </w:r>
            <w:r w:rsidR="00B2216F">
              <w:rPr>
                <w:rFonts w:ascii="Calibri" w:hAnsi="Calibri" w:cs="Calibri"/>
                <w:color w:val="595959" w:themeColor="text1" w:themeTint="A6"/>
                <w:sz w:val="16"/>
                <w:szCs w:val="16"/>
                <w:lang w:val="en-GB"/>
              </w:rPr>
              <w:t xml:space="preserve">Package 5 included a </w:t>
            </w:r>
            <w:proofErr w:type="gramStart"/>
            <w:r w:rsidR="00B2216F">
              <w:rPr>
                <w:rFonts w:ascii="Calibri" w:hAnsi="Calibri" w:cs="Calibri"/>
                <w:color w:val="595959" w:themeColor="text1" w:themeTint="A6"/>
                <w:sz w:val="16"/>
                <w:szCs w:val="16"/>
                <w:lang w:val="en-GB"/>
              </w:rPr>
              <w:t>large randomised controlled trials of the optimised intervention</w:t>
            </w:r>
            <w:proofErr w:type="gramEnd"/>
            <w:r w:rsidR="00B2216F">
              <w:rPr>
                <w:rFonts w:ascii="Calibri" w:hAnsi="Calibri" w:cs="Calibri"/>
                <w:color w:val="595959" w:themeColor="text1" w:themeTint="A6"/>
                <w:sz w:val="16"/>
                <w:szCs w:val="16"/>
                <w:lang w:val="en-GB"/>
              </w:rPr>
              <w:t xml:space="preserve"> compared with usual care</w:t>
            </w:r>
            <w:r w:rsidR="0005267B">
              <w:rPr>
                <w:rFonts w:ascii="Calibri" w:hAnsi="Calibri" w:cs="Calibri"/>
                <w:color w:val="595959" w:themeColor="text1" w:themeTint="A6"/>
                <w:sz w:val="16"/>
                <w:szCs w:val="16"/>
                <w:lang w:val="en-GB"/>
              </w:rPr>
              <w:t xml:space="preserve">. The intervention WHELD programme focused on training in person care for care staff, promoting tailored person-centred activities and social interactions and the development of a system for triggering appropriate review of antipsychotic medications by the prescribing physician. </w:t>
            </w:r>
            <w:r w:rsidR="00E4054A">
              <w:rPr>
                <w:rFonts w:ascii="Calibri" w:hAnsi="Calibri" w:cs="Calibri"/>
                <w:color w:val="595959" w:themeColor="text1" w:themeTint="A6"/>
                <w:sz w:val="16"/>
                <w:szCs w:val="16"/>
                <w:lang w:val="en-GB"/>
              </w:rPr>
              <w:t>Primary outcome measure – quality of life; s</w:t>
            </w:r>
            <w:r w:rsidR="00651FFD">
              <w:rPr>
                <w:rFonts w:ascii="Calibri" w:hAnsi="Calibri" w:cs="Calibri"/>
                <w:color w:val="595959" w:themeColor="text1" w:themeTint="A6"/>
                <w:sz w:val="16"/>
                <w:szCs w:val="16"/>
                <w:lang w:val="en-GB"/>
              </w:rPr>
              <w:t xml:space="preserve">econdary – agitation, neuropsychiatric symptoms, global severity of </w:t>
            </w:r>
            <w:r w:rsidR="0028446B">
              <w:rPr>
                <w:rFonts w:ascii="Calibri" w:hAnsi="Calibri" w:cs="Calibri"/>
                <w:color w:val="595959" w:themeColor="text1" w:themeTint="A6"/>
                <w:sz w:val="16"/>
                <w:szCs w:val="16"/>
                <w:lang w:val="en-GB"/>
              </w:rPr>
              <w:t>dementia,</w:t>
            </w:r>
            <w:r w:rsidR="00651FFD">
              <w:rPr>
                <w:rFonts w:ascii="Calibri" w:hAnsi="Calibri" w:cs="Calibri"/>
                <w:color w:val="595959" w:themeColor="text1" w:themeTint="A6"/>
                <w:sz w:val="16"/>
                <w:szCs w:val="16"/>
                <w:lang w:val="en-GB"/>
              </w:rPr>
              <w:t xml:space="preserve"> mood, antipsychotic use, unmet needs, quality of interactions, pain, mortality, cost.</w:t>
            </w:r>
          </w:p>
          <w:p w14:paraId="3A7C02F2" w14:textId="7C9C3B2B" w:rsidR="00DA4821" w:rsidRDefault="00CD57D9" w:rsidP="00DA4821">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Ethnic minority patients tend to have </w:t>
            </w:r>
            <w:r w:rsidR="00DA4821" w:rsidRPr="00DA4821">
              <w:rPr>
                <w:rFonts w:ascii="Calibri" w:hAnsi="Calibri" w:cs="Calibri"/>
                <w:color w:val="595959" w:themeColor="text1" w:themeTint="A6"/>
                <w:sz w:val="16"/>
                <w:szCs w:val="16"/>
                <w:lang w:val="en-GB"/>
              </w:rPr>
              <w:t xml:space="preserve">more advanced cognitive dysfunction (as assessed by the MMSE) and were more functionally impaired (as assessed by the Blessed Dementia Rating Scale) at the time of initial diagnosis. These findings may be due to reporting bias, testing bias, or both; it is also possible that cognitive decline is more rapid among </w:t>
            </w:r>
            <w:r w:rsidR="00DA4821">
              <w:rPr>
                <w:rFonts w:ascii="Calibri" w:hAnsi="Calibri" w:cs="Calibri"/>
                <w:color w:val="595959" w:themeColor="text1" w:themeTint="A6"/>
                <w:sz w:val="16"/>
                <w:szCs w:val="16"/>
                <w:lang w:val="en-GB"/>
              </w:rPr>
              <w:t xml:space="preserve">ethnic minorities, especially Black people. </w:t>
            </w:r>
            <w:r w:rsidR="00DA4821" w:rsidRPr="00DA4821">
              <w:rPr>
                <w:rFonts w:ascii="Calibri" w:hAnsi="Calibri" w:cs="Calibri"/>
                <w:color w:val="595959" w:themeColor="text1" w:themeTint="A6"/>
                <w:sz w:val="16"/>
                <w:szCs w:val="16"/>
                <w:lang w:val="en-GB"/>
              </w:rPr>
              <w:t xml:space="preserve">Black people with dementia (both U.S.-born African Americans and African </w:t>
            </w:r>
            <w:r w:rsidR="0028446B" w:rsidRPr="00DA4821">
              <w:rPr>
                <w:rFonts w:ascii="Calibri" w:hAnsi="Calibri" w:cs="Calibri"/>
                <w:color w:val="595959" w:themeColor="text1" w:themeTint="A6"/>
                <w:sz w:val="16"/>
                <w:szCs w:val="16"/>
                <w:lang w:val="en-GB"/>
              </w:rPr>
              <w:t>Caribbean</w:t>
            </w:r>
            <w:r w:rsidR="00DA4821" w:rsidRPr="00DA4821">
              <w:rPr>
                <w:rFonts w:ascii="Calibri" w:hAnsi="Calibri" w:cs="Calibri"/>
                <w:color w:val="595959" w:themeColor="text1" w:themeTint="A6"/>
                <w:sz w:val="16"/>
                <w:szCs w:val="16"/>
                <w:lang w:val="en-GB"/>
              </w:rPr>
              <w:t xml:space="preserve">) </w:t>
            </w:r>
            <w:r w:rsidR="00DA4821">
              <w:rPr>
                <w:rFonts w:ascii="Calibri" w:hAnsi="Calibri" w:cs="Calibri"/>
                <w:color w:val="595959" w:themeColor="text1" w:themeTint="A6"/>
                <w:sz w:val="16"/>
                <w:szCs w:val="16"/>
                <w:lang w:val="en-GB"/>
              </w:rPr>
              <w:t>are</w:t>
            </w:r>
            <w:r w:rsidR="00DA4821" w:rsidRPr="00DA4821">
              <w:rPr>
                <w:rFonts w:ascii="Calibri" w:hAnsi="Calibri" w:cs="Calibri"/>
                <w:color w:val="595959" w:themeColor="text1" w:themeTint="A6"/>
                <w:sz w:val="16"/>
                <w:szCs w:val="16"/>
                <w:lang w:val="en-GB"/>
              </w:rPr>
              <w:t xml:space="preserve"> more likely to have psychotic symptoms, while whites were more likely to have depression</w:t>
            </w:r>
            <w:r w:rsidR="00DA4821">
              <w:rPr>
                <w:rFonts w:ascii="Calibri" w:hAnsi="Calibri" w:cs="Calibri"/>
                <w:color w:val="595959" w:themeColor="text1" w:themeTint="A6"/>
                <w:sz w:val="16"/>
                <w:szCs w:val="16"/>
                <w:lang w:val="en-GB"/>
              </w:rPr>
              <w:t xml:space="preserve">. </w:t>
            </w:r>
          </w:p>
          <w:p w14:paraId="2535F905" w14:textId="2E1FDAF5" w:rsidR="00DA4821" w:rsidRDefault="00DA4821" w:rsidP="00DA4821">
            <w:pPr>
              <w:adjustRightInd w:val="0"/>
              <w:snapToGrid w:val="0"/>
              <w:spacing w:beforeLines="50" w:before="156"/>
              <w:ind w:left="101"/>
              <w:jc w:val="left"/>
              <w:rPr>
                <w:rFonts w:ascii="Calibri" w:hAnsi="Calibri" w:cs="Calibri"/>
                <w:color w:val="595959" w:themeColor="text1" w:themeTint="A6"/>
                <w:sz w:val="16"/>
                <w:szCs w:val="16"/>
                <w:lang w:val="en-GB"/>
              </w:rPr>
            </w:pPr>
            <w:r w:rsidRPr="00DA4821">
              <w:rPr>
                <w:rFonts w:ascii="Calibri" w:hAnsi="Calibri" w:cs="Calibri"/>
                <w:color w:val="595959" w:themeColor="text1" w:themeTint="A6"/>
                <w:sz w:val="16"/>
                <w:szCs w:val="16"/>
                <w:lang w:val="en-GB"/>
              </w:rPr>
              <w:t>UK government data shows that White people make up 80.6% of the nursing home patient population, Black people – 3.0%, Asian people – 2.0%, Mixed people – 0.6%, Other – 0.6%. (UK population in general: White people – 74.4%, Black people – 4.0%, Asian – 9.0%, Mixed people – 2.9%, Other – 2.1%). Black people have a 22% higher incidence of dementia recorded than white people, while recorded incidence in the South Asian population is 17% below the average.</w:t>
            </w:r>
            <w:r>
              <w:rPr>
                <w:rFonts w:ascii="Calibri" w:hAnsi="Calibri" w:cs="Calibri"/>
                <w:color w:val="595959" w:themeColor="text1" w:themeTint="A6"/>
                <w:sz w:val="16"/>
                <w:szCs w:val="16"/>
                <w:lang w:val="en-GB"/>
              </w:rPr>
              <w:t xml:space="preserve"> </w:t>
            </w:r>
            <w:r w:rsidR="004A6B0E">
              <w:rPr>
                <w:rFonts w:ascii="Calibri" w:hAnsi="Calibri" w:cs="Calibri"/>
                <w:color w:val="595959" w:themeColor="text1" w:themeTint="A6"/>
                <w:sz w:val="16"/>
                <w:szCs w:val="16"/>
                <w:lang w:val="en-GB"/>
              </w:rPr>
              <w:t xml:space="preserve">As the WHELD programme </w:t>
            </w:r>
            <w:r w:rsidR="004465A6">
              <w:rPr>
                <w:rFonts w:ascii="Calibri" w:hAnsi="Calibri" w:cs="Calibri"/>
                <w:color w:val="595959" w:themeColor="text1" w:themeTint="A6"/>
                <w:sz w:val="16"/>
                <w:szCs w:val="16"/>
                <w:lang w:val="en-GB"/>
              </w:rPr>
              <w:t xml:space="preserve">relies on specific staff training, social interactions and person-centred activities, response to these may possibly differ depending on ethnic groups. The cultural views on </w:t>
            </w:r>
            <w:r w:rsidR="00EA7624">
              <w:rPr>
                <w:rFonts w:ascii="Calibri" w:hAnsi="Calibri" w:cs="Calibri"/>
                <w:color w:val="595959" w:themeColor="text1" w:themeTint="A6"/>
                <w:sz w:val="16"/>
                <w:szCs w:val="16"/>
                <w:lang w:val="en-GB"/>
              </w:rPr>
              <w:t>dementia are starkly different in various communities, ranging from beliefs on the cause of it (“</w:t>
            </w:r>
            <w:proofErr w:type="spellStart"/>
            <w:r w:rsidR="00EA7624">
              <w:rPr>
                <w:rFonts w:ascii="Calibri" w:hAnsi="Calibri" w:cs="Calibri"/>
                <w:color w:val="595959" w:themeColor="text1" w:themeTint="A6"/>
                <w:sz w:val="16"/>
                <w:szCs w:val="16"/>
                <w:lang w:val="en-GB"/>
              </w:rPr>
              <w:t>Jinns</w:t>
            </w:r>
            <w:proofErr w:type="spellEnd"/>
            <w:r w:rsidR="00EA7624">
              <w:rPr>
                <w:rFonts w:ascii="Calibri" w:hAnsi="Calibri" w:cs="Calibri"/>
                <w:color w:val="595959" w:themeColor="text1" w:themeTint="A6"/>
                <w:sz w:val="16"/>
                <w:szCs w:val="16"/>
                <w:lang w:val="en-GB"/>
              </w:rPr>
              <w:t xml:space="preserve">”, black magic, God, evil spirits etc.) to </w:t>
            </w:r>
            <w:r w:rsidR="0005781B">
              <w:rPr>
                <w:rFonts w:ascii="Calibri" w:hAnsi="Calibri" w:cs="Calibri"/>
                <w:color w:val="595959" w:themeColor="text1" w:themeTint="A6"/>
                <w:sz w:val="16"/>
                <w:szCs w:val="16"/>
                <w:lang w:val="en-GB"/>
              </w:rPr>
              <w:t>language gaps that lack a word for dementia or use words that can be derogatory.</w:t>
            </w:r>
            <w:r w:rsidR="0005781B" w:rsidRPr="00B021DA">
              <w:rPr>
                <w:rFonts w:ascii="Calibri" w:hAnsi="Calibri" w:cs="Calibri"/>
                <w:color w:val="595959" w:themeColor="text1" w:themeTint="A6"/>
                <w:sz w:val="16"/>
                <w:szCs w:val="16"/>
                <w:lang w:val="en-GB"/>
              </w:rPr>
              <w:t xml:space="preserve"> In many Indian languages, ‘</w:t>
            </w:r>
            <w:proofErr w:type="spellStart"/>
            <w:r w:rsidR="0005781B" w:rsidRPr="00B021DA">
              <w:rPr>
                <w:rFonts w:ascii="Calibri" w:hAnsi="Calibri" w:cs="Calibri"/>
                <w:color w:val="595959" w:themeColor="text1" w:themeTint="A6"/>
                <w:sz w:val="16"/>
                <w:szCs w:val="16"/>
                <w:lang w:val="en-GB"/>
              </w:rPr>
              <w:t>pagal</w:t>
            </w:r>
            <w:proofErr w:type="spellEnd"/>
            <w:r w:rsidR="0005781B" w:rsidRPr="00B021DA">
              <w:rPr>
                <w:rFonts w:ascii="Calibri" w:hAnsi="Calibri" w:cs="Calibri"/>
                <w:color w:val="595959" w:themeColor="text1" w:themeTint="A6"/>
                <w:sz w:val="16"/>
                <w:szCs w:val="16"/>
                <w:lang w:val="en-GB"/>
              </w:rPr>
              <w:t>’ describes behaviours similar to dementia but refers to madness caused by evil spirits or past misdeeds. In Chinese communities, while there are various words to describe dementia symptoms, the Mandarin word ‘chai-</w:t>
            </w:r>
            <w:proofErr w:type="spellStart"/>
            <w:r w:rsidR="0005781B" w:rsidRPr="00B021DA">
              <w:rPr>
                <w:rFonts w:ascii="Calibri" w:hAnsi="Calibri" w:cs="Calibri"/>
                <w:color w:val="595959" w:themeColor="text1" w:themeTint="A6"/>
                <w:sz w:val="16"/>
                <w:szCs w:val="16"/>
                <w:lang w:val="en-GB"/>
              </w:rPr>
              <w:t>dai</w:t>
            </w:r>
            <w:proofErr w:type="spellEnd"/>
            <w:r w:rsidR="0005781B" w:rsidRPr="00B021DA">
              <w:rPr>
                <w:rFonts w:ascii="Calibri" w:hAnsi="Calibri" w:cs="Calibri"/>
                <w:color w:val="595959" w:themeColor="text1" w:themeTint="A6"/>
                <w:sz w:val="16"/>
                <w:szCs w:val="16"/>
                <w:lang w:val="en-GB"/>
              </w:rPr>
              <w:t>’ means idiocy or dull-wittedness.</w:t>
            </w:r>
          </w:p>
          <w:p w14:paraId="0F502A5A" w14:textId="3F7FD7CD" w:rsidR="004A6B0E" w:rsidRPr="001854E7" w:rsidRDefault="00472E94" w:rsidP="00DA4821">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Another </w:t>
            </w:r>
            <w:r w:rsidR="000739A8">
              <w:rPr>
                <w:rFonts w:ascii="Calibri" w:hAnsi="Calibri" w:cs="Calibri"/>
                <w:color w:val="595959" w:themeColor="text1" w:themeTint="A6"/>
                <w:sz w:val="16"/>
                <w:szCs w:val="16"/>
                <w:lang w:val="en-GB"/>
              </w:rPr>
              <w:t xml:space="preserve">important factor in the trial is antipsychotic use, which the programme is trying to reduce, especially in package 3. </w:t>
            </w:r>
            <w:r w:rsidR="0006778B">
              <w:rPr>
                <w:rFonts w:ascii="Calibri" w:hAnsi="Calibri" w:cs="Calibri"/>
                <w:color w:val="595959" w:themeColor="text1" w:themeTint="A6"/>
                <w:sz w:val="16"/>
                <w:szCs w:val="16"/>
                <w:lang w:val="en-GB"/>
              </w:rPr>
              <w:t xml:space="preserve">Among people with dementia in the UK, </w:t>
            </w:r>
            <w:hyperlink r:id="rId18" w:history="1">
              <w:r w:rsidR="0006778B" w:rsidRPr="005F1BEB">
                <w:rPr>
                  <w:rStyle w:val="Hyperlink"/>
                  <w:rFonts w:ascii="Calibri" w:hAnsi="Calibri" w:cs="Calibri"/>
                  <w:sz w:val="16"/>
                  <w:szCs w:val="16"/>
                  <w:lang w:val="en-GB"/>
                </w:rPr>
                <w:t>a review</w:t>
              </w:r>
            </w:hyperlink>
            <w:r w:rsidR="0006778B">
              <w:rPr>
                <w:rFonts w:ascii="Calibri" w:hAnsi="Calibri" w:cs="Calibri"/>
                <w:color w:val="595959" w:themeColor="text1" w:themeTint="A6"/>
                <w:sz w:val="16"/>
                <w:szCs w:val="16"/>
                <w:lang w:val="en-GB"/>
              </w:rPr>
              <w:t xml:space="preserve"> found that</w:t>
            </w:r>
            <w:r w:rsidR="00693E45">
              <w:rPr>
                <w:rFonts w:ascii="Calibri" w:hAnsi="Calibri" w:cs="Calibri"/>
                <w:color w:val="595959" w:themeColor="text1" w:themeTint="A6"/>
                <w:sz w:val="16"/>
                <w:szCs w:val="16"/>
                <w:lang w:val="en-GB"/>
              </w:rPr>
              <w:t xml:space="preserve"> Asian and Black individuals are no more likely to take an antipsychotic </w:t>
            </w:r>
            <w:r w:rsidR="005F1BEB">
              <w:rPr>
                <w:rFonts w:ascii="Calibri" w:hAnsi="Calibri" w:cs="Calibri"/>
                <w:color w:val="595959" w:themeColor="text1" w:themeTint="A6"/>
                <w:sz w:val="16"/>
                <w:szCs w:val="16"/>
                <w:lang w:val="en-GB"/>
              </w:rPr>
              <w:t>d</w:t>
            </w:r>
            <w:r w:rsidR="00693E45">
              <w:rPr>
                <w:rFonts w:ascii="Calibri" w:hAnsi="Calibri" w:cs="Calibri"/>
                <w:color w:val="595959" w:themeColor="text1" w:themeTint="A6"/>
                <w:sz w:val="16"/>
                <w:szCs w:val="16"/>
                <w:lang w:val="en-GB"/>
              </w:rPr>
              <w:t xml:space="preserve">rug, but those that had were prescribed them for 17 and 27 days/year more respectively. </w:t>
            </w:r>
          </w:p>
        </w:tc>
      </w:tr>
    </w:tbl>
    <w:p w14:paraId="6295890D" w14:textId="77777777" w:rsidR="00152B10" w:rsidRPr="001854E7"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lang w:val="en-GB"/>
        </w:rPr>
      </w:pPr>
    </w:p>
    <w:tbl>
      <w:tblPr>
        <w:tblStyle w:val="TableGrid"/>
        <w:tblW w:w="0" w:type="auto"/>
        <w:tblLook w:val="04A0" w:firstRow="1" w:lastRow="0" w:firstColumn="1" w:lastColumn="0" w:noHBand="0" w:noVBand="1"/>
      </w:tblPr>
      <w:tblGrid>
        <w:gridCol w:w="9100"/>
        <w:gridCol w:w="13"/>
      </w:tblGrid>
      <w:tr w:rsidR="00152B10" w:rsidRPr="001854E7" w14:paraId="27608717"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DB79875" w14:textId="77777777" w:rsidR="00152B10" w:rsidRPr="001854E7"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lang w:val="en-GB"/>
              </w:rPr>
            </w:pPr>
            <w:r w:rsidRPr="001854E7">
              <w:rPr>
                <w:rFonts w:ascii="Calibri" w:hAnsi="Calibri" w:cs="Calibri"/>
                <w:b/>
                <w:bCs/>
                <w:color w:val="1D386E"/>
                <w:sz w:val="28"/>
                <w:szCs w:val="28"/>
                <w:lang w:val="en-GB"/>
              </w:rPr>
              <w:t xml:space="preserve">3. Will my trial intervention and/or comparator make it harder for any of the groups identified in Question 1 to engage with the intervention and/or comparator? </w:t>
            </w:r>
            <w:hyperlink w:anchor="WorksheetTWO" w:history="1">
              <w:proofErr w:type="gramStart"/>
              <w:r w:rsidRPr="001854E7">
                <w:rPr>
                  <w:rStyle w:val="Hyperlink"/>
                  <w:rFonts w:ascii="Calibri" w:hAnsi="Calibri" w:cs="Calibri"/>
                  <w:b/>
                  <w:bCs/>
                  <w:color w:val="E95440"/>
                  <w:sz w:val="16"/>
                  <w:szCs w:val="16"/>
                  <w:lang w:val="en-GB"/>
                </w:rPr>
                <w:t>( VIEW</w:t>
              </w:r>
              <w:proofErr w:type="gramEnd"/>
              <w:r w:rsidRPr="001854E7">
                <w:rPr>
                  <w:rStyle w:val="Hyperlink"/>
                  <w:rFonts w:ascii="Calibri" w:hAnsi="Calibri" w:cs="Calibri"/>
                  <w:b/>
                  <w:bCs/>
                  <w:color w:val="E95440"/>
                  <w:sz w:val="16"/>
                  <w:szCs w:val="16"/>
                  <w:lang w:val="en-GB"/>
                </w:rPr>
                <w:t xml:space="preserve"> WORKSHEET )</w:t>
              </w:r>
            </w:hyperlink>
          </w:p>
        </w:tc>
      </w:tr>
      <w:tr w:rsidR="00152B10" w:rsidRPr="001854E7" w14:paraId="3D986611"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662E6D" w14:textId="77777777" w:rsidR="005F1BEB" w:rsidRDefault="00FB0425" w:rsidP="005F1BEB">
            <w:pPr>
              <w:adjustRightInd w:val="0"/>
              <w:snapToGrid w:val="0"/>
              <w:spacing w:beforeLines="50" w:before="156"/>
              <w:jc w:val="left"/>
              <w:rPr>
                <w:rFonts w:ascii="Calibri" w:hAnsi="Calibri" w:cs="Calibri"/>
                <w:color w:val="595959" w:themeColor="text1" w:themeTint="A6"/>
                <w:sz w:val="16"/>
                <w:szCs w:val="16"/>
                <w:lang w:val="en-GB"/>
              </w:rPr>
            </w:pPr>
            <w:hyperlink r:id="rId19" w:history="1">
              <w:r w:rsidR="005F1BEB" w:rsidRPr="00F24936">
                <w:rPr>
                  <w:rStyle w:val="Hyperlink"/>
                  <w:rFonts w:ascii="Calibri" w:hAnsi="Calibri" w:cs="Calibri"/>
                  <w:sz w:val="16"/>
                  <w:szCs w:val="16"/>
                  <w:lang w:val="en-GB"/>
                </w:rPr>
                <w:t>UK government data shows</w:t>
              </w:r>
            </w:hyperlink>
            <w:r w:rsidR="005F1BEB">
              <w:rPr>
                <w:rFonts w:ascii="Calibri" w:hAnsi="Calibri" w:cs="Calibri"/>
                <w:color w:val="595959" w:themeColor="text1" w:themeTint="A6"/>
                <w:sz w:val="16"/>
                <w:szCs w:val="16"/>
                <w:lang w:val="en-GB"/>
              </w:rPr>
              <w:t xml:space="preserve"> that White people make up 80.6% of the nursing home patient population, Black people – 3.0%, Asian people – 2.0%, Mixed people – 0.6%, Other – 0.6%. (UK population in general: White people – 74.4%, Black people – 4.0%, Asian – 9.0%, Mixed people – 2.9%, Other – 2.1%)</w:t>
            </w:r>
          </w:p>
          <w:p w14:paraId="3D2B34E1" w14:textId="2C0ED299" w:rsidR="00152B10" w:rsidRPr="001854E7" w:rsidRDefault="005F1BEB" w:rsidP="009B3981">
            <w:pPr>
              <w:adjustRightInd w:val="0"/>
              <w:snapToGrid w:val="0"/>
              <w:spacing w:beforeLines="50" w:before="156"/>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The study</w:t>
            </w:r>
            <w:r w:rsidR="00FB1119">
              <w:rPr>
                <w:rFonts w:ascii="Calibri" w:hAnsi="Calibri" w:cs="Calibri"/>
                <w:color w:val="595959" w:themeColor="text1" w:themeTint="A6"/>
                <w:sz w:val="16"/>
                <w:szCs w:val="16"/>
                <w:lang w:val="en-GB"/>
              </w:rPr>
              <w:t xml:space="preserve"> intervention</w:t>
            </w:r>
            <w:r>
              <w:rPr>
                <w:rFonts w:ascii="Calibri" w:hAnsi="Calibri" w:cs="Calibri"/>
                <w:color w:val="595959" w:themeColor="text1" w:themeTint="A6"/>
                <w:sz w:val="16"/>
                <w:szCs w:val="16"/>
                <w:lang w:val="en-GB"/>
              </w:rPr>
              <w:t xml:space="preserve"> will be </w:t>
            </w:r>
            <w:r w:rsidR="00FB1119">
              <w:rPr>
                <w:rFonts w:ascii="Calibri" w:hAnsi="Calibri" w:cs="Calibri"/>
                <w:color w:val="595959" w:themeColor="text1" w:themeTint="A6"/>
                <w:sz w:val="16"/>
                <w:szCs w:val="16"/>
                <w:lang w:val="en-GB"/>
              </w:rPr>
              <w:t>available</w:t>
            </w:r>
            <w:r>
              <w:rPr>
                <w:rFonts w:ascii="Calibri" w:hAnsi="Calibri" w:cs="Calibri"/>
                <w:color w:val="595959" w:themeColor="text1" w:themeTint="A6"/>
                <w:sz w:val="16"/>
                <w:szCs w:val="16"/>
                <w:lang w:val="en-GB"/>
              </w:rPr>
              <w:t xml:space="preserve"> for people receiving dementia care</w:t>
            </w:r>
            <w:r w:rsidR="00FB1119">
              <w:rPr>
                <w:rFonts w:ascii="Calibri" w:hAnsi="Calibri" w:cs="Calibri"/>
                <w:color w:val="595959" w:themeColor="text1" w:themeTint="A6"/>
                <w:sz w:val="16"/>
                <w:szCs w:val="16"/>
                <w:lang w:val="en-GB"/>
              </w:rPr>
              <w:t xml:space="preserve"> </w:t>
            </w:r>
            <w:r>
              <w:rPr>
                <w:rFonts w:ascii="Calibri" w:hAnsi="Calibri" w:cs="Calibri"/>
                <w:color w:val="595959" w:themeColor="text1" w:themeTint="A6"/>
                <w:sz w:val="16"/>
                <w:szCs w:val="16"/>
                <w:lang w:val="en-GB"/>
              </w:rPr>
              <w:t xml:space="preserve">residing in care homes. </w:t>
            </w:r>
            <w:r w:rsidR="009B3981">
              <w:rPr>
                <w:rFonts w:ascii="Calibri" w:hAnsi="Calibri" w:cs="Calibri"/>
                <w:color w:val="595959" w:themeColor="text1" w:themeTint="A6"/>
                <w:sz w:val="16"/>
                <w:szCs w:val="16"/>
                <w:lang w:val="en-GB"/>
              </w:rPr>
              <w:t xml:space="preserve">Since </w:t>
            </w:r>
            <w:r w:rsidR="003F0B5F">
              <w:rPr>
                <w:rFonts w:ascii="Calibri" w:hAnsi="Calibri" w:cs="Calibri"/>
                <w:color w:val="595959" w:themeColor="text1" w:themeTint="A6"/>
                <w:sz w:val="16"/>
                <w:szCs w:val="16"/>
                <w:lang w:val="en-GB"/>
              </w:rPr>
              <w:t>ethnic minority people are less likely to reside in nursing homes, this could limit their access to the WHELD programme treatment</w:t>
            </w:r>
            <w:r w:rsidR="00244DD5">
              <w:rPr>
                <w:rFonts w:ascii="Calibri" w:hAnsi="Calibri" w:cs="Calibri"/>
                <w:color w:val="595959" w:themeColor="text1" w:themeTint="A6"/>
                <w:sz w:val="16"/>
                <w:szCs w:val="16"/>
                <w:lang w:val="en-GB"/>
              </w:rPr>
              <w:t xml:space="preserve">. This would mean that they would need to use more antipsychotic medication that their White counterparts who can access the new treatment in nursing homes. </w:t>
            </w:r>
            <w:r w:rsidR="007A37E3">
              <w:rPr>
                <w:rFonts w:ascii="Calibri" w:hAnsi="Calibri" w:cs="Calibri"/>
                <w:color w:val="595959" w:themeColor="text1" w:themeTint="A6"/>
                <w:sz w:val="16"/>
                <w:szCs w:val="16"/>
                <w:lang w:val="en-GB"/>
              </w:rPr>
              <w:t xml:space="preserve">The study itself does not include any ethnicity data, so it is impossible to say how many </w:t>
            </w:r>
            <w:r w:rsidR="0028446B">
              <w:rPr>
                <w:rFonts w:ascii="Calibri" w:hAnsi="Calibri" w:cs="Calibri"/>
                <w:color w:val="595959" w:themeColor="text1" w:themeTint="A6"/>
                <w:sz w:val="16"/>
                <w:szCs w:val="16"/>
                <w:lang w:val="en-GB"/>
              </w:rPr>
              <w:t>ethnic minority</w:t>
            </w:r>
            <w:r w:rsidR="007A37E3">
              <w:rPr>
                <w:rFonts w:ascii="Calibri" w:hAnsi="Calibri" w:cs="Calibri"/>
                <w:color w:val="595959" w:themeColor="text1" w:themeTint="A6"/>
                <w:sz w:val="16"/>
                <w:szCs w:val="16"/>
                <w:lang w:val="en-GB"/>
              </w:rPr>
              <w:t xml:space="preserve"> individuals took part in the trial. </w:t>
            </w:r>
          </w:p>
        </w:tc>
      </w:tr>
      <w:tr w:rsidR="00152B10" w:rsidRPr="001854E7" w14:paraId="33D382B6"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A907B36" w14:textId="77777777" w:rsidR="00152B10" w:rsidRPr="001854E7"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lang w:val="en-GB"/>
              </w:rPr>
            </w:pPr>
            <w:r w:rsidRPr="001854E7">
              <w:rPr>
                <w:rFonts w:ascii="Calibri" w:hAnsi="Calibri" w:cs="Calibri"/>
                <w:b/>
                <w:bCs/>
                <w:color w:val="1D386E"/>
                <w:sz w:val="28"/>
                <w:szCs w:val="28"/>
                <w:lang w:val="en-GB"/>
              </w:rPr>
              <w:lastRenderedPageBreak/>
              <w:t xml:space="preserve">Will the way I have planned and designed my trial make it harder for any of the groups identified in Question 1 to consider taking part? </w:t>
            </w:r>
            <w:hyperlink w:anchor="WorksheetTHREEA" w:history="1">
              <w:proofErr w:type="gramStart"/>
              <w:r w:rsidRPr="001854E7">
                <w:rPr>
                  <w:rStyle w:val="Hyperlink"/>
                  <w:rFonts w:ascii="Calibri" w:hAnsi="Calibri" w:cs="Calibri"/>
                  <w:b/>
                  <w:bCs/>
                  <w:color w:val="E95440"/>
                  <w:sz w:val="16"/>
                  <w:szCs w:val="16"/>
                  <w:lang w:val="en-GB"/>
                </w:rPr>
                <w:t>( VIEW</w:t>
              </w:r>
              <w:proofErr w:type="gramEnd"/>
              <w:r w:rsidRPr="001854E7">
                <w:rPr>
                  <w:rStyle w:val="Hyperlink"/>
                  <w:rFonts w:ascii="Calibri" w:hAnsi="Calibri" w:cs="Calibri"/>
                  <w:b/>
                  <w:bCs/>
                  <w:color w:val="E95440"/>
                  <w:sz w:val="16"/>
                  <w:szCs w:val="16"/>
                  <w:lang w:val="en-GB"/>
                </w:rPr>
                <w:t xml:space="preserve"> WORKSHEET )</w:t>
              </w:r>
            </w:hyperlink>
          </w:p>
        </w:tc>
      </w:tr>
      <w:tr w:rsidR="00152B10" w:rsidRPr="001854E7" w14:paraId="418CB325"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4A4D84" w14:textId="2B66A6AE" w:rsidR="00152B10" w:rsidRPr="001854E7" w:rsidRDefault="00424BBC">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Since the trial is planned and designed around nursing home residents, see answer to question 3.</w:t>
            </w:r>
          </w:p>
        </w:tc>
      </w:tr>
    </w:tbl>
    <w:p w14:paraId="4DC16563" w14:textId="77777777" w:rsidR="00152B10" w:rsidRPr="001854E7" w:rsidRDefault="00152B10">
      <w:pPr>
        <w:snapToGrid w:val="0"/>
        <w:spacing w:before="160" w:line="520" w:lineRule="exact"/>
        <w:jc w:val="left"/>
        <w:rPr>
          <w:rFonts w:ascii="Calibri" w:hAnsi="Calibri" w:cs="Calibri"/>
          <w:sz w:val="22"/>
          <w:szCs w:val="22"/>
          <w:lang w:val="en-GB"/>
        </w:rPr>
      </w:pPr>
    </w:p>
    <w:p w14:paraId="0F5B63BB" w14:textId="77777777" w:rsidR="00152B10" w:rsidRPr="001854E7" w:rsidRDefault="00AF20C4">
      <w:pPr>
        <w:snapToGrid w:val="0"/>
        <w:spacing w:before="160" w:line="520" w:lineRule="atLeast"/>
        <w:jc w:val="left"/>
        <w:rPr>
          <w:rFonts w:ascii="Calibri" w:hAnsi="Calibri" w:cs="Calibri"/>
          <w:sz w:val="52"/>
          <w:szCs w:val="52"/>
          <w:lang w:val="en-GB"/>
        </w:rPr>
      </w:pPr>
      <w:r w:rsidRPr="001854E7">
        <w:rPr>
          <w:rFonts w:ascii="Calibri" w:hAnsi="Calibri" w:cs="Calibri"/>
          <w:color w:val="1B386E"/>
          <w:sz w:val="52"/>
          <w:szCs w:val="52"/>
          <w:lang w:val="en-GB"/>
        </w:rPr>
        <w:t>Worksheets for thinking through factors that might affect ethnic group involvement in a trial</w:t>
      </w:r>
    </w:p>
    <w:p w14:paraId="400DAB77" w14:textId="77777777" w:rsidR="00152B10" w:rsidRPr="001854E7" w:rsidRDefault="00152B10">
      <w:pPr>
        <w:spacing w:before="160" w:line="240" w:lineRule="exact"/>
        <w:jc w:val="left"/>
        <w:rPr>
          <w:rFonts w:ascii="Calibri" w:hAnsi="Calibri" w:cs="Calibri"/>
          <w:b/>
          <w:bCs/>
          <w:sz w:val="28"/>
          <w:szCs w:val="28"/>
          <w:lang w:val="en-GB"/>
        </w:rPr>
      </w:pPr>
    </w:p>
    <w:p w14:paraId="6777C65A" w14:textId="77777777" w:rsidR="00152B10" w:rsidRPr="001854E7" w:rsidRDefault="00AF20C4">
      <w:pPr>
        <w:spacing w:before="160"/>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These worksheets are intended to be used by trial teams in partnership with patient and public partners to ensure that ethnic group involvement is considered at the trial design stage.</w:t>
      </w:r>
      <w:r w:rsidRPr="001854E7">
        <w:rPr>
          <w:rFonts w:ascii="Calibri" w:hAnsi="Calibri" w:cs="Calibri"/>
          <w:b/>
          <w:bCs/>
          <w:color w:val="595959" w:themeColor="text1" w:themeTint="A6"/>
          <w:szCs w:val="21"/>
          <w:lang w:val="en-GB"/>
        </w:rPr>
        <w:t xml:space="preserve"> </w:t>
      </w:r>
      <w:r w:rsidRPr="001854E7">
        <w:rPr>
          <w:rFonts w:ascii="Calibri" w:hAnsi="Calibri" w:cs="Calibri"/>
          <w:color w:val="595959" w:themeColor="text1" w:themeTint="A6"/>
          <w:szCs w:val="21"/>
          <w:lang w:val="en-GB"/>
        </w:rPr>
        <w:t>Before completing the worksheets, the trial team</w:t>
      </w:r>
      <w:r w:rsidRPr="001854E7">
        <w:rPr>
          <w:rFonts w:ascii="Calibri" w:hAnsi="Calibri" w:cs="Calibri"/>
          <w:b/>
          <w:bCs/>
          <w:color w:val="595959" w:themeColor="text1" w:themeTint="A6"/>
          <w:szCs w:val="21"/>
          <w:lang w:val="en-GB"/>
        </w:rPr>
        <w:t xml:space="preserve"> should have answered Question 1</w:t>
      </w:r>
      <w:r w:rsidRPr="001854E7">
        <w:rPr>
          <w:rFonts w:ascii="Calibri" w:hAnsi="Calibri" w:cs="Calibri"/>
          <w:color w:val="595959" w:themeColor="text1" w:themeTint="A6"/>
          <w:szCs w:val="21"/>
          <w:lang w:val="en-GB"/>
        </w:rPr>
        <w:t xml:space="preserve"> </w:t>
      </w:r>
      <w:r w:rsidRPr="001854E7">
        <w:rPr>
          <w:rFonts w:ascii="Calibri" w:hAnsi="Calibri" w:cs="Calibri"/>
          <w:b/>
          <w:bCs/>
          <w:color w:val="595959" w:themeColor="text1" w:themeTint="A6"/>
          <w:szCs w:val="21"/>
          <w:lang w:val="en-GB"/>
        </w:rPr>
        <w:t>of the INCLUDE Key Questions with regard to ethnic group involvement</w:t>
      </w:r>
      <w:r w:rsidRPr="001854E7">
        <w:rPr>
          <w:rFonts w:ascii="Calibri" w:hAnsi="Calibri" w:cs="Calibri"/>
          <w:color w:val="595959" w:themeColor="text1" w:themeTint="A6"/>
          <w:szCs w:val="21"/>
          <w:lang w:val="en-GB"/>
        </w:rPr>
        <w:t xml:space="preserve">.    </w:t>
      </w:r>
    </w:p>
    <w:p w14:paraId="79014787" w14:textId="77777777" w:rsidR="00152B10" w:rsidRPr="001854E7" w:rsidRDefault="00AF20C4">
      <w:pPr>
        <w:spacing w:before="160"/>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41220845" w14:textId="77777777" w:rsidR="00152B10" w:rsidRPr="001854E7" w:rsidRDefault="00AF20C4">
      <w:pPr>
        <w:spacing w:before="160"/>
        <w:jc w:val="left"/>
        <w:rPr>
          <w:rFonts w:ascii="Calibri" w:hAnsi="Calibri" w:cs="Calibri"/>
          <w:b/>
          <w:bCs/>
          <w:sz w:val="24"/>
          <w:lang w:val="en-GB"/>
        </w:rPr>
      </w:pPr>
      <w:r w:rsidRPr="001854E7">
        <w:rPr>
          <w:rFonts w:ascii="Calibri" w:hAnsi="Calibri" w:cs="Calibri"/>
          <w:color w:val="595959" w:themeColor="text1" w:themeTint="A6"/>
          <w:szCs w:val="21"/>
          <w:lang w:val="en-GB"/>
        </w:rPr>
        <w:t xml:space="preserve">Finally, while the worksheet asks trial teams to think about possible differences between ethnic groups, it is important to remember that there are also differences </w:t>
      </w:r>
      <w:r w:rsidRPr="001854E7">
        <w:rPr>
          <w:rFonts w:ascii="Calibri" w:hAnsi="Calibri" w:cs="Calibri"/>
          <w:i/>
          <w:iCs/>
          <w:color w:val="595959" w:themeColor="text1" w:themeTint="A6"/>
          <w:szCs w:val="21"/>
          <w:lang w:val="en-GB"/>
        </w:rPr>
        <w:t>within</w:t>
      </w:r>
      <w:r w:rsidRPr="001854E7">
        <w:rPr>
          <w:rFonts w:ascii="Calibri" w:hAnsi="Calibri" w:cs="Calibri"/>
          <w:color w:val="595959" w:themeColor="text1" w:themeTint="A6"/>
          <w:szCs w:val="21"/>
          <w:lang w:val="en-GB"/>
        </w:rPr>
        <w:t xml:space="preserve"> ethnic groups, especially between generations and between men and women. No ethnic group is homogenous.</w:t>
      </w:r>
      <w:r w:rsidR="001751B8" w:rsidRPr="001854E7">
        <w:rPr>
          <w:rFonts w:ascii="Calibri" w:hAnsi="Calibri" w:cs="Calibri"/>
          <w:color w:val="595959" w:themeColor="text1" w:themeTint="A6"/>
          <w:szCs w:val="21"/>
          <w:lang w:val="en-GB"/>
        </w:rPr>
        <w:t xml:space="preserve"> See </w:t>
      </w:r>
      <w:hyperlink r:id="rId20" w:history="1">
        <w:r w:rsidR="001751B8" w:rsidRPr="001854E7">
          <w:rPr>
            <w:rStyle w:val="Hyperlink"/>
            <w:rFonts w:ascii="Calibri" w:hAnsi="Calibri" w:cs="Calibri"/>
            <w:szCs w:val="21"/>
            <w:lang w:val="en-GB"/>
          </w:rPr>
          <w:t>Appendix 1</w:t>
        </w:r>
      </w:hyperlink>
      <w:r w:rsidR="009B145F" w:rsidRPr="001854E7">
        <w:rPr>
          <w:rFonts w:ascii="Calibri" w:hAnsi="Calibri" w:cs="Calibri"/>
          <w:color w:val="595959" w:themeColor="text1" w:themeTint="A6"/>
          <w:szCs w:val="21"/>
          <w:lang w:val="en-GB"/>
        </w:rPr>
        <w:t xml:space="preserve"> for more on our definition of ethnicity</w:t>
      </w:r>
      <w:r w:rsidR="001751B8" w:rsidRPr="001854E7">
        <w:rPr>
          <w:rFonts w:ascii="Calibri" w:hAnsi="Calibri" w:cs="Calibri"/>
          <w:color w:val="595959" w:themeColor="text1" w:themeTint="A6"/>
          <w:szCs w:val="21"/>
          <w:lang w:val="en-GB"/>
        </w:rPr>
        <w:t>.</w:t>
      </w:r>
      <w:r w:rsidRPr="001854E7">
        <w:rPr>
          <w:rFonts w:ascii="Calibri" w:hAnsi="Calibri" w:cs="Calibri"/>
          <w:color w:val="595959" w:themeColor="text1" w:themeTint="A6"/>
          <w:szCs w:val="21"/>
          <w:lang w:val="en-GB"/>
        </w:rPr>
        <w:t xml:space="preserve">  </w:t>
      </w:r>
    </w:p>
    <w:p w14:paraId="51A40D37" w14:textId="77777777" w:rsidR="00152B10" w:rsidRPr="001854E7" w:rsidRDefault="00152B10">
      <w:pPr>
        <w:snapToGrid w:val="0"/>
        <w:spacing w:before="160"/>
        <w:jc w:val="left"/>
        <w:rPr>
          <w:rFonts w:ascii="Calibri" w:hAnsi="Calibri" w:cs="Calibri"/>
          <w:b/>
          <w:bCs/>
          <w:sz w:val="24"/>
          <w:lang w:val="en-GB"/>
        </w:rPr>
      </w:pPr>
    </w:p>
    <w:p w14:paraId="1D9BE221" w14:textId="77777777" w:rsidR="00152B10" w:rsidRPr="001854E7" w:rsidRDefault="00AF20C4">
      <w:pPr>
        <w:spacing w:before="160" w:line="240" w:lineRule="exact"/>
        <w:jc w:val="left"/>
        <w:rPr>
          <w:rFonts w:ascii="Calibri" w:hAnsi="Calibri" w:cs="Calibri"/>
          <w:b/>
          <w:bCs/>
          <w:color w:val="595959" w:themeColor="text1" w:themeTint="A6"/>
          <w:sz w:val="28"/>
          <w:szCs w:val="28"/>
          <w:lang w:val="en-GB"/>
        </w:rPr>
      </w:pPr>
      <w:bookmarkStart w:id="0" w:name="WorksheetONE"/>
      <w:r w:rsidRPr="001854E7">
        <w:rPr>
          <w:rFonts w:ascii="Calibri" w:hAnsi="Calibri" w:cs="Calibri"/>
          <w:b/>
          <w:bCs/>
          <w:color w:val="595959" w:themeColor="text1" w:themeTint="A6"/>
          <w:sz w:val="28"/>
          <w:szCs w:val="28"/>
          <w:lang w:val="en-GB"/>
        </w:rPr>
        <w:t>Worksheet 1</w:t>
      </w:r>
      <w:bookmarkEnd w:id="0"/>
    </w:p>
    <w:p w14:paraId="003EDC17" w14:textId="77777777" w:rsidR="00152B10" w:rsidRPr="001854E7" w:rsidRDefault="00AF20C4">
      <w:pPr>
        <w:snapToGrid w:val="0"/>
        <w:spacing w:before="160"/>
        <w:jc w:val="left"/>
        <w:rPr>
          <w:rFonts w:ascii="Calibri" w:hAnsi="Calibri" w:cs="Calibri"/>
          <w:b/>
          <w:bCs/>
          <w:color w:val="595959"/>
          <w:sz w:val="24"/>
          <w:lang w:val="en-GB"/>
        </w:rPr>
      </w:pPr>
      <w:r w:rsidRPr="001854E7">
        <w:rPr>
          <w:rFonts w:ascii="Calibri" w:hAnsi="Calibri" w:cs="Calibri"/>
          <w:color w:val="595959"/>
          <w:szCs w:val="21"/>
          <w:lang w:val="en-GB"/>
        </w:rPr>
        <w:t xml:space="preserve">This worksheet provides some questions </w:t>
      </w:r>
      <w:r w:rsidRPr="001854E7">
        <w:rPr>
          <w:rFonts w:ascii="Calibri" w:hAnsi="Calibri" w:cs="Calibri"/>
          <w:b/>
          <w:bCs/>
          <w:color w:val="595959"/>
          <w:szCs w:val="21"/>
          <w:lang w:val="en-GB"/>
        </w:rPr>
        <w:t>to guide your thinking about ethnic group involvement when answering Question 2</w:t>
      </w:r>
      <w:r w:rsidRPr="001854E7">
        <w:rPr>
          <w:rFonts w:ascii="Calibri" w:hAnsi="Calibri" w:cs="Calibri"/>
          <w:color w:val="595959"/>
          <w:szCs w:val="21"/>
          <w:lang w:val="en-GB"/>
        </w:rPr>
        <w:t xml:space="preserve"> of the INCLUDE Key Questions.  </w:t>
      </w:r>
    </w:p>
    <w:p w14:paraId="068E1881" w14:textId="77777777" w:rsidR="00152B10" w:rsidRPr="001854E7" w:rsidRDefault="00AF20C4">
      <w:pPr>
        <w:snapToGrid w:val="0"/>
        <w:spacing w:before="160" w:line="240" w:lineRule="atLeast"/>
        <w:jc w:val="left"/>
        <w:rPr>
          <w:rFonts w:ascii="Calibri" w:hAnsi="Calibri" w:cs="Calibri"/>
          <w:b/>
          <w:bCs/>
          <w:color w:val="595959" w:themeColor="text1" w:themeTint="A6"/>
          <w:sz w:val="24"/>
          <w:lang w:val="en-GB"/>
        </w:rPr>
      </w:pPr>
      <w:r w:rsidRPr="001854E7">
        <w:rPr>
          <w:rFonts w:ascii="Calibri" w:hAnsi="Calibri" w:cs="Calibri"/>
          <w:b/>
          <w:bCs/>
          <w:color w:val="595959" w:themeColor="text1" w:themeTint="A6"/>
          <w:sz w:val="24"/>
          <w:lang w:val="en-GB"/>
        </w:rPr>
        <w:t>Disease and cultural factors that might influence the effect of treatment for some ethnic groups</w:t>
      </w:r>
    </w:p>
    <w:p w14:paraId="144EBE8C" w14:textId="77777777" w:rsidR="00152B10" w:rsidRPr="001854E7"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9100" w:type="dxa"/>
        <w:tblLook w:val="04A0" w:firstRow="1" w:lastRow="0" w:firstColumn="1" w:lastColumn="0" w:noHBand="0" w:noVBand="1"/>
      </w:tblPr>
      <w:tblGrid>
        <w:gridCol w:w="1567"/>
        <w:gridCol w:w="3445"/>
        <w:gridCol w:w="4075"/>
        <w:gridCol w:w="13"/>
      </w:tblGrid>
      <w:tr w:rsidR="00152B10" w:rsidRPr="001854E7" w14:paraId="073FAD2F" w14:textId="77777777">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F0ACC1" w14:textId="77777777" w:rsidR="00152B10" w:rsidRPr="001854E7"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b/>
                <w:bCs/>
                <w:color w:val="15285A"/>
                <w:lang w:val="en-GB"/>
              </w:rPr>
              <w:t>Disease</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203BFF" w14:textId="77777777" w:rsidR="00152B10" w:rsidRPr="001854E7"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 xml:space="preserve">How might the prevalence of the disease vary between each ethnic group in the target population? </w:t>
            </w:r>
          </w:p>
          <w:p w14:paraId="2EAA7998" w14:textId="77777777" w:rsidR="00152B10" w:rsidRPr="001854E7" w:rsidRDefault="00152B10">
            <w:pPr>
              <w:spacing w:beforeLines="100" w:before="312" w:line="200" w:lineRule="exact"/>
              <w:ind w:left="115" w:rightChars="100" w:right="210"/>
              <w:jc w:val="left"/>
              <w:rPr>
                <w:rFonts w:ascii="Calibri" w:hAnsi="Calibri" w:cs="Calibri"/>
                <w:color w:val="595959" w:themeColor="text1" w:themeTint="A6"/>
                <w:sz w:val="22"/>
                <w:szCs w:val="22"/>
                <w:lang w:val="en-GB"/>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4EA7D8"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Response:</w:t>
            </w:r>
          </w:p>
          <w:p w14:paraId="442D50C3" w14:textId="77777777" w:rsidR="001E00EE" w:rsidRDefault="00FB0425" w:rsidP="001E00EE">
            <w:pPr>
              <w:adjustRightInd w:val="0"/>
              <w:snapToGrid w:val="0"/>
              <w:spacing w:beforeLines="50" w:before="156"/>
              <w:jc w:val="left"/>
              <w:rPr>
                <w:rFonts w:ascii="Calibri" w:hAnsi="Calibri" w:cs="Calibri"/>
                <w:color w:val="595959" w:themeColor="text1" w:themeTint="A6"/>
                <w:sz w:val="16"/>
                <w:szCs w:val="16"/>
                <w:lang w:val="en-GB"/>
              </w:rPr>
            </w:pPr>
            <w:hyperlink r:id="rId21" w:history="1">
              <w:r w:rsidR="001E00EE" w:rsidRPr="0032493C">
                <w:rPr>
                  <w:rStyle w:val="Hyperlink"/>
                  <w:rFonts w:ascii="Calibri" w:hAnsi="Calibri" w:cs="Calibri"/>
                  <w:sz w:val="16"/>
                  <w:szCs w:val="16"/>
                  <w:lang w:val="en-GB"/>
                </w:rPr>
                <w:t>A longitudinal study of UK dementia diagnosis</w:t>
              </w:r>
            </w:hyperlink>
            <w:r w:rsidR="001E00EE">
              <w:rPr>
                <w:rFonts w:ascii="Calibri" w:hAnsi="Calibri" w:cs="Calibri"/>
                <w:color w:val="595959" w:themeColor="text1" w:themeTint="A6"/>
                <w:sz w:val="16"/>
                <w:szCs w:val="16"/>
                <w:lang w:val="en-GB"/>
              </w:rPr>
              <w:t xml:space="preserve"> from 1997 to 2018 found that overall prevalence of dementia among people over 65 is 11.8%. </w:t>
            </w:r>
            <w:r w:rsidR="001E00EE" w:rsidRPr="0032493C">
              <w:rPr>
                <w:rFonts w:ascii="Calibri" w:hAnsi="Calibri" w:cs="Calibri"/>
                <w:color w:val="595959" w:themeColor="text1" w:themeTint="A6"/>
                <w:sz w:val="16"/>
                <w:szCs w:val="16"/>
                <w:lang w:val="en-GB"/>
              </w:rPr>
              <w:t>In comparisons between ethnic groups, they found that after controlling for factors such as age, sex and socioeconomic status, black people had a 22% higher incidence of dementia recorded than white people, while recorded incidence in the South Asian population was 17% below the average.</w:t>
            </w:r>
            <w:r w:rsidR="001E00EE">
              <w:rPr>
                <w:rFonts w:ascii="Calibri" w:hAnsi="Calibri" w:cs="Calibri"/>
                <w:color w:val="595959" w:themeColor="text1" w:themeTint="A6"/>
                <w:sz w:val="16"/>
                <w:szCs w:val="16"/>
                <w:lang w:val="en-GB"/>
              </w:rPr>
              <w:t xml:space="preserve"> </w:t>
            </w:r>
            <w:r w:rsidR="001E00EE" w:rsidRPr="0032493C">
              <w:rPr>
                <w:rFonts w:ascii="Calibri" w:hAnsi="Calibri" w:cs="Calibri"/>
                <w:color w:val="595959" w:themeColor="text1" w:themeTint="A6"/>
                <w:sz w:val="16"/>
                <w:szCs w:val="16"/>
                <w:lang w:val="en-GB"/>
              </w:rPr>
              <w:t>The researchers also found that among people dying from dementia, people of South Asian origin were dying three years younger on average than white people studied, while black people were dying 2.7 years younger than white people.</w:t>
            </w:r>
          </w:p>
          <w:p w14:paraId="5D07972E" w14:textId="77777777" w:rsidR="001E00EE" w:rsidRPr="001854E7" w:rsidRDefault="001E00EE">
            <w:pPr>
              <w:spacing w:beforeLines="100" w:before="312" w:line="200" w:lineRule="exact"/>
              <w:ind w:left="115" w:rightChars="100" w:right="210"/>
              <w:jc w:val="left"/>
              <w:rPr>
                <w:rFonts w:ascii="Calibri" w:hAnsi="Calibri" w:cs="Calibri"/>
                <w:color w:val="595959" w:themeColor="text1" w:themeTint="A6"/>
                <w:sz w:val="22"/>
                <w:szCs w:val="22"/>
                <w:lang w:val="en-GB"/>
              </w:rPr>
            </w:pPr>
          </w:p>
        </w:tc>
      </w:tr>
      <w:tr w:rsidR="00152B10" w:rsidRPr="001854E7" w14:paraId="1AC4D07E" w14:textId="77777777">
        <w:trPr>
          <w:gridAfter w:val="1"/>
          <w:wAfter w:w="13" w:type="dxa"/>
          <w:trHeight w:val="24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30E3A603" w14:textId="77777777" w:rsidR="00152B10" w:rsidRPr="001854E7"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6494F0" w14:textId="77777777" w:rsidR="00152B10" w:rsidRPr="001854E7"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lang w:val="en-GB"/>
              </w:rPr>
            </w:pPr>
            <w:r w:rsidRPr="001854E7">
              <w:rPr>
                <w:rFonts w:ascii="Calibri" w:eastAsiaTheme="minorEastAsia" w:hAnsi="Calibri" w:cs="Calibri"/>
                <w:color w:val="595959" w:themeColor="text1" w:themeTint="A6"/>
                <w:sz w:val="16"/>
                <w:szCs w:val="16"/>
                <w:lang w:val="en-GB"/>
              </w:rPr>
              <w:t>How might the severity of the disease vary between each ethnic group?</w:t>
            </w: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2A25DF"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Response:</w:t>
            </w:r>
          </w:p>
          <w:p w14:paraId="35B2787B" w14:textId="7711332D" w:rsidR="001904AB" w:rsidRPr="001854E7" w:rsidRDefault="001904AB">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Pr>
                <w:rFonts w:ascii="Calibri" w:hAnsi="Calibri" w:cs="Calibri"/>
                <w:color w:val="595959" w:themeColor="text1" w:themeTint="A6"/>
                <w:kern w:val="0"/>
                <w:sz w:val="16"/>
                <w:szCs w:val="16"/>
                <w:lang w:val="en-GB" w:eastAsia="en-GB"/>
              </w:rPr>
              <w:t>See above response regarding dementia mortality.</w:t>
            </w:r>
          </w:p>
        </w:tc>
      </w:tr>
      <w:tr w:rsidR="00152B10" w:rsidRPr="001854E7" w14:paraId="561A4B14" w14:textId="77777777">
        <w:trPr>
          <w:trHeight w:val="224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B7F2208" w14:textId="77777777" w:rsidR="00152B10" w:rsidRPr="001854E7"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493F7C" w14:textId="77777777" w:rsidR="00152B10" w:rsidRPr="001854E7"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lang w:val="en-GB"/>
              </w:rPr>
            </w:pPr>
            <w:r w:rsidRPr="001854E7">
              <w:rPr>
                <w:rFonts w:ascii="Calibri" w:eastAsiaTheme="minorEastAsia" w:hAnsi="Calibri" w:cs="Calibri"/>
                <w:color w:val="595959" w:themeColor="text1" w:themeTint="A6"/>
                <w:sz w:val="16"/>
                <w:szCs w:val="16"/>
                <w:lang w:val="en-GB"/>
              </w:rPr>
              <w:t>How might the disease present in people from each ethnic group (this may include symptoms, type or pattern or rate of disease progression)?</w:t>
            </w:r>
          </w:p>
          <w:p w14:paraId="401542D3" w14:textId="77777777" w:rsidR="00152B10" w:rsidRPr="001854E7"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lang w:val="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00971D"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Response:</w:t>
            </w:r>
          </w:p>
          <w:p w14:paraId="4CE92FDC" w14:textId="35F0B823" w:rsidR="001904AB" w:rsidRPr="006A248E" w:rsidRDefault="00FB0425">
            <w:pPr>
              <w:spacing w:beforeLines="100" w:before="312" w:line="200" w:lineRule="exact"/>
              <w:ind w:left="115" w:rightChars="100" w:right="210"/>
              <w:jc w:val="left"/>
              <w:rPr>
                <w:rFonts w:ascii="Calibri" w:hAnsi="Calibri" w:cs="Calibri"/>
                <w:color w:val="595959" w:themeColor="text1" w:themeTint="A6"/>
                <w:sz w:val="18"/>
                <w:szCs w:val="18"/>
                <w:lang w:val="en-GB"/>
              </w:rPr>
            </w:pPr>
            <w:hyperlink r:id="rId22" w:history="1">
              <w:r w:rsidR="00FD2C98" w:rsidRPr="006A248E">
                <w:rPr>
                  <w:rStyle w:val="Hyperlink"/>
                  <w:rFonts w:ascii="Calibri" w:hAnsi="Calibri" w:cs="Calibri"/>
                  <w:sz w:val="18"/>
                  <w:szCs w:val="18"/>
                  <w:lang w:val="en-GB"/>
                </w:rPr>
                <w:t>One study</w:t>
              </w:r>
            </w:hyperlink>
            <w:r w:rsidR="00FD2C98" w:rsidRPr="006A248E">
              <w:rPr>
                <w:rFonts w:ascii="Calibri" w:hAnsi="Calibri" w:cs="Calibri"/>
                <w:color w:val="595959" w:themeColor="text1" w:themeTint="A6"/>
                <w:sz w:val="18"/>
                <w:szCs w:val="18"/>
                <w:lang w:val="en-GB"/>
              </w:rPr>
              <w:t xml:space="preserve"> found that black participants with dementia evaluated at California Department of Health Alzheimer's Disease Diagnostic and Treatment </w:t>
            </w:r>
            <w:proofErr w:type="spellStart"/>
            <w:r w:rsidR="00FD2C98" w:rsidRPr="006A248E">
              <w:rPr>
                <w:rFonts w:ascii="Calibri" w:hAnsi="Calibri" w:cs="Calibri"/>
                <w:color w:val="595959" w:themeColor="text1" w:themeTint="A6"/>
                <w:sz w:val="18"/>
                <w:szCs w:val="18"/>
                <w:lang w:val="en-GB"/>
              </w:rPr>
              <w:t>Centers</w:t>
            </w:r>
            <w:proofErr w:type="spellEnd"/>
            <w:r w:rsidR="00FD2C98" w:rsidRPr="006A248E">
              <w:rPr>
                <w:rFonts w:ascii="Calibri" w:hAnsi="Calibri" w:cs="Calibri"/>
                <w:color w:val="595959" w:themeColor="text1" w:themeTint="A6"/>
                <w:sz w:val="18"/>
                <w:szCs w:val="18"/>
                <w:lang w:val="en-GB"/>
              </w:rPr>
              <w:t xml:space="preserve"> reported a shorter duration of illness at the time of initial diagnosis. However, after adjusting for years of education, blacks with </w:t>
            </w:r>
            <w:r w:rsidR="006F55DE">
              <w:rPr>
                <w:rFonts w:ascii="Calibri" w:hAnsi="Calibri" w:cs="Calibri"/>
                <w:color w:val="595959" w:themeColor="text1" w:themeTint="A6"/>
                <w:sz w:val="18"/>
                <w:szCs w:val="18"/>
                <w:lang w:val="en-GB"/>
              </w:rPr>
              <w:t>dementia</w:t>
            </w:r>
            <w:r w:rsidR="00FD2C98" w:rsidRPr="006A248E">
              <w:rPr>
                <w:rFonts w:ascii="Calibri" w:hAnsi="Calibri" w:cs="Calibri"/>
                <w:color w:val="595959" w:themeColor="text1" w:themeTint="A6"/>
                <w:sz w:val="18"/>
                <w:szCs w:val="18"/>
                <w:lang w:val="en-GB"/>
              </w:rPr>
              <w:t xml:space="preserve"> had more advanced cognitive dysfunction (as assessed by the MMSE) and were more functionally impaired (as assessed by the Blessed Dementia Rating Scale) at the time of initial diagnosis. These findings may be due to reporting bias, testing bias, or both; it is also possible that cognitive decline is more rapid among African-American elders with </w:t>
            </w:r>
            <w:r w:rsidR="000335A6" w:rsidRPr="006A248E">
              <w:rPr>
                <w:rFonts w:ascii="Calibri" w:hAnsi="Calibri" w:cs="Calibri"/>
                <w:color w:val="595959" w:themeColor="text1" w:themeTint="A6"/>
                <w:sz w:val="18"/>
                <w:szCs w:val="18"/>
                <w:lang w:val="en-GB"/>
              </w:rPr>
              <w:t>dementia</w:t>
            </w:r>
            <w:r w:rsidR="00FD2C98" w:rsidRPr="006A248E">
              <w:rPr>
                <w:rFonts w:ascii="Calibri" w:hAnsi="Calibri" w:cs="Calibri"/>
                <w:color w:val="595959" w:themeColor="text1" w:themeTint="A6"/>
                <w:sz w:val="18"/>
                <w:szCs w:val="18"/>
                <w:lang w:val="en-GB"/>
              </w:rPr>
              <w:t>.</w:t>
            </w:r>
          </w:p>
          <w:p w14:paraId="0AB17D22" w14:textId="7C1F8F64" w:rsidR="006A248E" w:rsidRPr="00577B79" w:rsidRDefault="000335A6" w:rsidP="00577B79">
            <w:pPr>
              <w:spacing w:beforeLines="100" w:before="312" w:line="200" w:lineRule="exact"/>
              <w:ind w:left="115" w:rightChars="100" w:right="210"/>
              <w:jc w:val="left"/>
              <w:rPr>
                <w:rFonts w:ascii="Calibri" w:hAnsi="Calibri" w:cs="Calibri"/>
                <w:color w:val="595959" w:themeColor="text1" w:themeTint="A6"/>
                <w:sz w:val="18"/>
                <w:szCs w:val="18"/>
              </w:rPr>
            </w:pPr>
            <w:r w:rsidRPr="006A248E">
              <w:rPr>
                <w:rFonts w:ascii="Calibri" w:hAnsi="Calibri" w:cs="Calibri"/>
                <w:color w:val="595959" w:themeColor="text1" w:themeTint="A6"/>
                <w:sz w:val="18"/>
                <w:szCs w:val="18"/>
              </w:rPr>
              <w:t>Black</w:t>
            </w:r>
            <w:r w:rsidR="00411D46" w:rsidRPr="006A248E">
              <w:rPr>
                <w:rFonts w:ascii="Calibri" w:hAnsi="Calibri" w:cs="Calibri"/>
                <w:color w:val="595959" w:themeColor="text1" w:themeTint="A6"/>
                <w:sz w:val="18"/>
                <w:szCs w:val="18"/>
              </w:rPr>
              <w:t xml:space="preserve"> people</w:t>
            </w:r>
            <w:r w:rsidRPr="006A248E">
              <w:rPr>
                <w:rFonts w:ascii="Calibri" w:hAnsi="Calibri" w:cs="Calibri"/>
                <w:color w:val="595959" w:themeColor="text1" w:themeTint="A6"/>
                <w:sz w:val="18"/>
                <w:szCs w:val="18"/>
              </w:rPr>
              <w:t xml:space="preserve"> with dementia (both U.S.-born African Americans and African </w:t>
            </w:r>
            <w:r w:rsidR="006607F3" w:rsidRPr="006A248E">
              <w:rPr>
                <w:rFonts w:ascii="Calibri" w:hAnsi="Calibri" w:cs="Calibri"/>
                <w:color w:val="595959" w:themeColor="text1" w:themeTint="A6"/>
                <w:sz w:val="18"/>
                <w:szCs w:val="18"/>
              </w:rPr>
              <w:t>Caribbean</w:t>
            </w:r>
            <w:r w:rsidRPr="006A248E">
              <w:rPr>
                <w:rFonts w:ascii="Calibri" w:hAnsi="Calibri" w:cs="Calibri"/>
                <w:color w:val="595959" w:themeColor="text1" w:themeTint="A6"/>
                <w:sz w:val="18"/>
                <w:szCs w:val="18"/>
              </w:rPr>
              <w:t>) were more likely to have psychotic symptoms, while whites were more likely to have depression (</w:t>
            </w:r>
            <w:hyperlink r:id="rId23" w:history="1">
              <w:r w:rsidRPr="006A248E">
                <w:rPr>
                  <w:rStyle w:val="Hyperlink"/>
                  <w:rFonts w:ascii="Calibri" w:hAnsi="Calibri" w:cs="Calibri"/>
                  <w:sz w:val="18"/>
                  <w:szCs w:val="18"/>
                </w:rPr>
                <w:t xml:space="preserve">Cohen and </w:t>
              </w:r>
              <w:proofErr w:type="spellStart"/>
              <w:r w:rsidRPr="006A248E">
                <w:rPr>
                  <w:rStyle w:val="Hyperlink"/>
                  <w:rFonts w:ascii="Calibri" w:hAnsi="Calibri" w:cs="Calibri"/>
                  <w:sz w:val="18"/>
                  <w:szCs w:val="18"/>
                </w:rPr>
                <w:t>Magai</w:t>
              </w:r>
              <w:proofErr w:type="spellEnd"/>
              <w:r w:rsidRPr="006A248E">
                <w:rPr>
                  <w:rStyle w:val="Hyperlink"/>
                  <w:rFonts w:ascii="Calibri" w:hAnsi="Calibri" w:cs="Calibri"/>
                  <w:sz w:val="18"/>
                  <w:szCs w:val="18"/>
                </w:rPr>
                <w:t>, 1999</w:t>
              </w:r>
            </w:hyperlink>
            <w:r w:rsidRPr="006A248E">
              <w:rPr>
                <w:rFonts w:ascii="Calibri" w:hAnsi="Calibri" w:cs="Calibri"/>
                <w:color w:val="595959" w:themeColor="text1" w:themeTint="A6"/>
                <w:sz w:val="18"/>
                <w:szCs w:val="18"/>
              </w:rPr>
              <w:t>). </w:t>
            </w:r>
          </w:p>
        </w:tc>
      </w:tr>
      <w:tr w:rsidR="00152B10" w:rsidRPr="001854E7" w14:paraId="0C14985F" w14:textId="77777777">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BF3447" w14:textId="77777777" w:rsidR="00152B10" w:rsidRPr="001854E7"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4564DB" w14:textId="77777777" w:rsidR="00152B10" w:rsidRPr="001854E7"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r w:rsidRPr="001854E7">
              <w:rPr>
                <w:rFonts w:ascii="Calibri" w:eastAsiaTheme="minorEastAsia" w:hAnsi="Calibri" w:cs="Calibri"/>
                <w:color w:val="595959" w:themeColor="text1" w:themeTint="A6"/>
                <w:sz w:val="16"/>
                <w:szCs w:val="16"/>
                <w:lang w:val="en-GB"/>
              </w:rPr>
              <w:t>How close is the match between each ethnic group living with the disease and the ethnic groups living in the areas where the trial is to be run?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B5F3924" w14:textId="77777777" w:rsidR="00152B10" w:rsidRDefault="00AF20C4" w:rsidP="00DF6CE7">
            <w:pPr>
              <w:spacing w:beforeLines="100" w:before="312" w:line="200" w:lineRule="exact"/>
              <w:ind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Response:</w:t>
            </w:r>
          </w:p>
          <w:p w14:paraId="7F1FD964" w14:textId="17E60E08" w:rsidR="006A248E" w:rsidRDefault="00FB0425" w:rsidP="006A248E">
            <w:pPr>
              <w:adjustRightInd w:val="0"/>
              <w:snapToGrid w:val="0"/>
              <w:spacing w:beforeLines="50" w:before="156"/>
              <w:jc w:val="left"/>
              <w:rPr>
                <w:rFonts w:ascii="Calibri" w:hAnsi="Calibri" w:cs="Calibri"/>
                <w:color w:val="595959" w:themeColor="text1" w:themeTint="A6"/>
                <w:sz w:val="16"/>
                <w:szCs w:val="16"/>
                <w:lang w:val="en-GB"/>
              </w:rPr>
            </w:pPr>
            <w:hyperlink r:id="rId24" w:history="1">
              <w:r w:rsidR="006A248E" w:rsidRPr="00F24936">
                <w:rPr>
                  <w:rStyle w:val="Hyperlink"/>
                  <w:rFonts w:ascii="Calibri" w:hAnsi="Calibri" w:cs="Calibri"/>
                  <w:sz w:val="16"/>
                  <w:szCs w:val="16"/>
                  <w:lang w:val="en-GB"/>
                </w:rPr>
                <w:t>UK government data shows</w:t>
              </w:r>
            </w:hyperlink>
            <w:r w:rsidR="006A248E">
              <w:rPr>
                <w:rFonts w:ascii="Calibri" w:hAnsi="Calibri" w:cs="Calibri"/>
                <w:color w:val="595959" w:themeColor="text1" w:themeTint="A6"/>
                <w:sz w:val="16"/>
                <w:szCs w:val="16"/>
                <w:lang w:val="en-GB"/>
              </w:rPr>
              <w:t xml:space="preserve"> that White people make up 80.6% of the nursing home patient population, Black people – 3.0%, Asian people – 2.0%, Mixed people – 0.6%, Other – 0.6%. (UK population in general: White people – 74.4%, Black people – 4.0%, Asian – 9.0%, Mixed people – 2.9%, Other – 2.1%). B</w:t>
            </w:r>
            <w:r w:rsidR="006A248E" w:rsidRPr="0032493C">
              <w:rPr>
                <w:rFonts w:ascii="Calibri" w:hAnsi="Calibri" w:cs="Calibri"/>
                <w:color w:val="595959" w:themeColor="text1" w:themeTint="A6"/>
                <w:sz w:val="16"/>
                <w:szCs w:val="16"/>
                <w:lang w:val="en-GB"/>
              </w:rPr>
              <w:t>lack people ha</w:t>
            </w:r>
            <w:r w:rsidR="006A248E">
              <w:rPr>
                <w:rFonts w:ascii="Calibri" w:hAnsi="Calibri" w:cs="Calibri"/>
                <w:color w:val="595959" w:themeColor="text1" w:themeTint="A6"/>
                <w:sz w:val="16"/>
                <w:szCs w:val="16"/>
                <w:lang w:val="en-GB"/>
              </w:rPr>
              <w:t>ve</w:t>
            </w:r>
            <w:r w:rsidR="006A248E" w:rsidRPr="0032493C">
              <w:rPr>
                <w:rFonts w:ascii="Calibri" w:hAnsi="Calibri" w:cs="Calibri"/>
                <w:color w:val="595959" w:themeColor="text1" w:themeTint="A6"/>
                <w:sz w:val="16"/>
                <w:szCs w:val="16"/>
                <w:lang w:val="en-GB"/>
              </w:rPr>
              <w:t xml:space="preserve"> a 22% higher incidence of dementia recorded than white people, while recorded incidence in the South Asian population </w:t>
            </w:r>
            <w:r w:rsidR="006A248E">
              <w:rPr>
                <w:rFonts w:ascii="Calibri" w:hAnsi="Calibri" w:cs="Calibri"/>
                <w:color w:val="595959" w:themeColor="text1" w:themeTint="A6"/>
                <w:sz w:val="16"/>
                <w:szCs w:val="16"/>
                <w:lang w:val="en-GB"/>
              </w:rPr>
              <w:t>is</w:t>
            </w:r>
            <w:r w:rsidR="006A248E" w:rsidRPr="0032493C">
              <w:rPr>
                <w:rFonts w:ascii="Calibri" w:hAnsi="Calibri" w:cs="Calibri"/>
                <w:color w:val="595959" w:themeColor="text1" w:themeTint="A6"/>
                <w:sz w:val="16"/>
                <w:szCs w:val="16"/>
                <w:lang w:val="en-GB"/>
              </w:rPr>
              <w:t xml:space="preserve"> 17% below the average.</w:t>
            </w:r>
          </w:p>
          <w:p w14:paraId="4C3AEFF6" w14:textId="77777777" w:rsidR="006A248E" w:rsidRPr="001854E7" w:rsidRDefault="006A248E">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p>
        </w:tc>
      </w:tr>
      <w:tr w:rsidR="00152B10" w:rsidRPr="001854E7" w14:paraId="73938CF5"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D262C7D" w14:textId="77777777" w:rsidR="00152B10" w:rsidRPr="001854E7"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855ED3" w14:textId="77777777" w:rsidR="00152B10" w:rsidRPr="001854E7" w:rsidRDefault="00AF20C4">
            <w:pPr>
              <w:spacing w:beforeLines="50" w:before="156" w:afterLines="50" w:after="156" w:line="200" w:lineRule="exact"/>
              <w:ind w:left="113" w:right="113"/>
              <w:jc w:val="left"/>
              <w:rPr>
                <w:rFonts w:ascii="Calibri" w:hAnsi="Calibri" w:cs="Calibri"/>
                <w:color w:val="595959" w:themeColor="text1" w:themeTint="A6"/>
                <w:sz w:val="22"/>
                <w:szCs w:val="22"/>
                <w:lang w:val="en-GB"/>
              </w:rPr>
            </w:pPr>
            <w:r w:rsidRPr="001854E7">
              <w:rPr>
                <w:rFonts w:ascii="Calibri" w:hAnsi="Calibri" w:cs="Calibri"/>
                <w:color w:val="595959" w:themeColor="text1" w:themeTint="A6"/>
                <w:kern w:val="0"/>
                <w:sz w:val="16"/>
                <w:szCs w:val="16"/>
                <w:lang w:val="en-GB" w:eastAsia="en-GB"/>
              </w:rPr>
              <w:t>Other factors to consider:</w:t>
            </w:r>
          </w:p>
        </w:tc>
      </w:tr>
      <w:tr w:rsidR="00152B10" w:rsidRPr="001854E7" w14:paraId="305B692B" w14:textId="77777777">
        <w:trPr>
          <w:trHeight w:val="1881"/>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7E9377B4" w14:textId="77777777" w:rsidR="00152B10" w:rsidRPr="001854E7"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b/>
                <w:bCs/>
                <w:color w:val="15285A"/>
                <w:lang w:val="en-GB"/>
              </w:rPr>
              <w:t>Cultural</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643963" w14:textId="77777777" w:rsidR="00152B10" w:rsidRPr="001854E7"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How might perceptions of the disease and social stigma around it be different for each ethnic group in the target population?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F5F259E"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Response:</w:t>
            </w:r>
          </w:p>
          <w:p w14:paraId="769513E0" w14:textId="77777777" w:rsidR="00577B79" w:rsidRPr="00262C55" w:rsidRDefault="00577B79" w:rsidP="00577B79">
            <w:pPr>
              <w:spacing w:beforeLines="100" w:before="312" w:line="200" w:lineRule="exact"/>
              <w:ind w:left="115" w:rightChars="100" w:right="210"/>
              <w:jc w:val="left"/>
              <w:rPr>
                <w:rFonts w:ascii="Calibri" w:hAnsi="Calibri" w:cs="Calibri"/>
                <w:color w:val="595959" w:themeColor="text1" w:themeTint="A6"/>
                <w:sz w:val="16"/>
                <w:szCs w:val="16"/>
              </w:rPr>
            </w:pPr>
            <w:r w:rsidRPr="00262C55">
              <w:rPr>
                <w:rFonts w:ascii="Calibri" w:hAnsi="Calibri" w:cs="Calibri"/>
                <w:color w:val="595959" w:themeColor="text1" w:themeTint="A6"/>
                <w:sz w:val="16"/>
                <w:szCs w:val="16"/>
              </w:rPr>
              <w:t>Cultural values may include beliefs that dementia-related changes are part of the normal aging process rather than an abnormal process, such that in some groups and communities, cognitive decline may not elicit concern until symptoms are well beyond the early or mild stages (</w:t>
            </w:r>
            <w:hyperlink r:id="rId25" w:history="1">
              <w:r w:rsidRPr="00262C55">
                <w:rPr>
                  <w:rStyle w:val="Hyperlink"/>
                  <w:rFonts w:ascii="Calibri" w:hAnsi="Calibri" w:cs="Calibri"/>
                  <w:sz w:val="16"/>
                  <w:szCs w:val="16"/>
                </w:rPr>
                <w:t xml:space="preserve">Hart, Gallagher-Thompson, Davies, </w:t>
              </w:r>
              <w:proofErr w:type="spellStart"/>
              <w:r w:rsidRPr="00262C55">
                <w:rPr>
                  <w:rStyle w:val="Hyperlink"/>
                  <w:rFonts w:ascii="Calibri" w:hAnsi="Calibri" w:cs="Calibri"/>
                  <w:sz w:val="16"/>
                  <w:szCs w:val="16"/>
                </w:rPr>
                <w:t>Diminno</w:t>
              </w:r>
              <w:proofErr w:type="spellEnd"/>
              <w:r w:rsidRPr="00262C55">
                <w:rPr>
                  <w:rStyle w:val="Hyperlink"/>
                  <w:rFonts w:ascii="Calibri" w:hAnsi="Calibri" w:cs="Calibri"/>
                  <w:sz w:val="16"/>
                  <w:szCs w:val="16"/>
                </w:rPr>
                <w:t xml:space="preserve">, and </w:t>
              </w:r>
              <w:proofErr w:type="spellStart"/>
              <w:r w:rsidRPr="00262C55">
                <w:rPr>
                  <w:rStyle w:val="Hyperlink"/>
                  <w:rFonts w:ascii="Calibri" w:hAnsi="Calibri" w:cs="Calibri"/>
                  <w:sz w:val="16"/>
                  <w:szCs w:val="16"/>
                </w:rPr>
                <w:t>Lessin</w:t>
              </w:r>
              <w:proofErr w:type="spellEnd"/>
              <w:r w:rsidRPr="00262C55">
                <w:rPr>
                  <w:rStyle w:val="Hyperlink"/>
                  <w:rFonts w:ascii="Calibri" w:hAnsi="Calibri" w:cs="Calibri"/>
                  <w:sz w:val="16"/>
                  <w:szCs w:val="16"/>
                </w:rPr>
                <w:t>, 1996</w:t>
              </w:r>
            </w:hyperlink>
            <w:r w:rsidRPr="00262C55">
              <w:rPr>
                <w:rFonts w:ascii="Calibri" w:hAnsi="Calibri" w:cs="Calibri"/>
                <w:color w:val="595959" w:themeColor="text1" w:themeTint="A6"/>
                <w:sz w:val="16"/>
                <w:szCs w:val="16"/>
              </w:rPr>
              <w:t>). </w:t>
            </w:r>
          </w:p>
          <w:p w14:paraId="71FA74B0" w14:textId="1CEF8A57" w:rsidR="000A3855" w:rsidRPr="00577B79" w:rsidRDefault="000A3855" w:rsidP="00577B79">
            <w:pPr>
              <w:spacing w:beforeLines="100" w:before="312" w:line="200" w:lineRule="exact"/>
              <w:ind w:left="115" w:rightChars="100" w:right="210"/>
              <w:jc w:val="left"/>
              <w:rPr>
                <w:rFonts w:ascii="Calibri" w:hAnsi="Calibri" w:cs="Calibri"/>
                <w:color w:val="595959" w:themeColor="text1" w:themeTint="A6"/>
                <w:sz w:val="18"/>
                <w:szCs w:val="18"/>
              </w:rPr>
            </w:pPr>
            <w:r w:rsidRPr="00262C55">
              <w:rPr>
                <w:rFonts w:ascii="Calibri" w:hAnsi="Calibri" w:cs="Calibri"/>
                <w:color w:val="595959" w:themeColor="text1" w:themeTint="A6"/>
                <w:sz w:val="16"/>
                <w:szCs w:val="16"/>
              </w:rPr>
              <w:lastRenderedPageBreak/>
              <w:t>Individuals within some cultures may be more likely to view cognitive decline as disgraceful and something that should be kept within the family. A dementing illness may be difficult to accept when the ethnic elder may be the historian, mediator, and provider of emotional and financial support for many generations of family members living in the same home (</w:t>
            </w:r>
            <w:hyperlink r:id="rId26" w:history="1">
              <w:r w:rsidRPr="00262C55">
                <w:rPr>
                  <w:rStyle w:val="Hyperlink"/>
                  <w:rFonts w:ascii="Calibri" w:hAnsi="Calibri" w:cs="Calibri"/>
                  <w:sz w:val="16"/>
                  <w:szCs w:val="16"/>
                </w:rPr>
                <w:t>Baker, 1992</w:t>
              </w:r>
            </w:hyperlink>
            <w:r w:rsidRPr="00262C55">
              <w:rPr>
                <w:rFonts w:ascii="Calibri" w:hAnsi="Calibri" w:cs="Calibri"/>
                <w:color w:val="595959" w:themeColor="text1" w:themeTint="A6"/>
                <w:sz w:val="16"/>
                <w:szCs w:val="16"/>
              </w:rPr>
              <w:t>).</w:t>
            </w:r>
          </w:p>
        </w:tc>
      </w:tr>
      <w:tr w:rsidR="00152B10" w:rsidRPr="001854E7" w14:paraId="14D31F75" w14:textId="77777777">
        <w:trPr>
          <w:trHeight w:val="2042"/>
        </w:trPr>
        <w:tc>
          <w:tcPr>
            <w:tcW w:w="1567" w:type="dxa"/>
            <w:vMerge/>
            <w:tcBorders>
              <w:left w:val="single" w:sz="24" w:space="0" w:color="FFFFFF"/>
              <w:right w:val="single" w:sz="24" w:space="0" w:color="FFFFFF"/>
            </w:tcBorders>
            <w:shd w:val="clear" w:color="auto" w:fill="F2F2F2" w:themeFill="background1" w:themeFillShade="F2"/>
          </w:tcPr>
          <w:p w14:paraId="3DDE5962" w14:textId="77777777" w:rsidR="00152B10" w:rsidRPr="001854E7"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7D860" w14:textId="77777777" w:rsidR="00152B10" w:rsidRPr="001854E7"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How might ways of describing the disease be different for each ethnic group?</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93012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Response:</w:t>
            </w:r>
          </w:p>
          <w:p w14:paraId="339559FC" w14:textId="3AB42237" w:rsidR="00640009" w:rsidRPr="00B021DA" w:rsidRDefault="00FB0425" w:rsidP="00640009">
            <w:pPr>
              <w:spacing w:beforeLines="100" w:before="312" w:line="200" w:lineRule="exact"/>
              <w:ind w:left="115" w:rightChars="100" w:right="210"/>
              <w:jc w:val="left"/>
              <w:rPr>
                <w:rFonts w:ascii="Calibri" w:hAnsi="Calibri" w:cs="Calibri"/>
                <w:color w:val="595959" w:themeColor="text1" w:themeTint="A6"/>
                <w:sz w:val="16"/>
                <w:szCs w:val="16"/>
                <w:lang w:val="en-GB"/>
              </w:rPr>
            </w:pPr>
            <w:hyperlink r:id="rId27" w:history="1">
              <w:r w:rsidR="00C64005" w:rsidRPr="00B021DA">
                <w:rPr>
                  <w:rStyle w:val="Hyperlink"/>
                  <w:rFonts w:ascii="Calibri" w:hAnsi="Calibri" w:cs="Calibri"/>
                  <w:sz w:val="16"/>
                  <w:szCs w:val="16"/>
                  <w:lang w:val="en-GB"/>
                </w:rPr>
                <w:t>A report</w:t>
              </w:r>
            </w:hyperlink>
            <w:r w:rsidR="00C64005" w:rsidRPr="00B021DA">
              <w:rPr>
                <w:rFonts w:ascii="Calibri" w:hAnsi="Calibri" w:cs="Calibri"/>
                <w:color w:val="595959" w:themeColor="text1" w:themeTint="A6"/>
                <w:sz w:val="16"/>
                <w:szCs w:val="16"/>
                <w:lang w:val="en-GB"/>
              </w:rPr>
              <w:t xml:space="preserve"> by the Alzheimer’s society found that</w:t>
            </w:r>
            <w:r w:rsidR="00890CAD" w:rsidRPr="00B021DA">
              <w:rPr>
                <w:rFonts w:ascii="Calibri" w:hAnsi="Calibri" w:cs="Calibri"/>
                <w:color w:val="595959" w:themeColor="text1" w:themeTint="A6"/>
                <w:sz w:val="16"/>
                <w:szCs w:val="16"/>
                <w:lang w:val="en-GB"/>
              </w:rPr>
              <w:t>, in communities with a belief in reincarnation, dementia can be seen as a punishment for behaviour in a past life</w:t>
            </w:r>
            <w:r w:rsidR="008811BA" w:rsidRPr="00B021DA">
              <w:rPr>
                <w:rFonts w:ascii="Calibri" w:hAnsi="Calibri" w:cs="Calibri"/>
                <w:color w:val="595959" w:themeColor="text1" w:themeTint="A6"/>
                <w:sz w:val="16"/>
                <w:szCs w:val="16"/>
                <w:lang w:val="en-GB"/>
              </w:rPr>
              <w:t>. Amongst Eastern European communities, understanding of dementia can sometimes relate to experiences of persecution. In some Muslim communities, mental health and neurological conditions including dementia are often attributed to ‘</w:t>
            </w:r>
            <w:proofErr w:type="spellStart"/>
            <w:r w:rsidR="008811BA" w:rsidRPr="00B021DA">
              <w:rPr>
                <w:rFonts w:ascii="Calibri" w:hAnsi="Calibri" w:cs="Calibri"/>
                <w:color w:val="595959" w:themeColor="text1" w:themeTint="A6"/>
                <w:sz w:val="16"/>
                <w:szCs w:val="16"/>
                <w:lang w:val="en-GB"/>
              </w:rPr>
              <w:t>Jinns</w:t>
            </w:r>
            <w:proofErr w:type="spellEnd"/>
            <w:r w:rsidR="008811BA" w:rsidRPr="00B021DA">
              <w:rPr>
                <w:rFonts w:ascii="Calibri" w:hAnsi="Calibri" w:cs="Calibri"/>
                <w:color w:val="595959" w:themeColor="text1" w:themeTint="A6"/>
                <w:sz w:val="16"/>
                <w:szCs w:val="16"/>
                <w:lang w:val="en-GB"/>
              </w:rPr>
              <w:t xml:space="preserve">’ – supernatural creatures that harm humans or drive them mad. </w:t>
            </w:r>
            <w:r w:rsidR="00640009" w:rsidRPr="00B021DA">
              <w:rPr>
                <w:rFonts w:ascii="Calibri" w:hAnsi="Calibri" w:cs="Calibri"/>
                <w:color w:val="595959" w:themeColor="text1" w:themeTint="A6"/>
                <w:sz w:val="16"/>
                <w:szCs w:val="16"/>
                <w:lang w:val="en-GB"/>
              </w:rPr>
              <w:t xml:space="preserve">Some African-Caribbean communities see dementia as a result of possession by evil spirits. Other communities may see dementia as a form of evil spirits, witchcraft, Black </w:t>
            </w:r>
            <w:r w:rsidR="00B021DA" w:rsidRPr="00B021DA">
              <w:rPr>
                <w:rFonts w:ascii="Calibri" w:hAnsi="Calibri" w:cs="Calibri"/>
                <w:color w:val="595959" w:themeColor="text1" w:themeTint="A6"/>
                <w:sz w:val="16"/>
                <w:szCs w:val="16"/>
                <w:lang w:val="en-GB"/>
              </w:rPr>
              <w:t>Magic,</w:t>
            </w:r>
            <w:r w:rsidR="00640009" w:rsidRPr="00B021DA">
              <w:rPr>
                <w:rFonts w:ascii="Calibri" w:hAnsi="Calibri" w:cs="Calibri"/>
                <w:color w:val="595959" w:themeColor="text1" w:themeTint="A6"/>
                <w:sz w:val="16"/>
                <w:szCs w:val="16"/>
                <w:lang w:val="en-GB"/>
              </w:rPr>
              <w:t xml:space="preserve"> or God’s will. </w:t>
            </w:r>
          </w:p>
          <w:p w14:paraId="2BD49133" w14:textId="2FF29E93" w:rsidR="000A3855" w:rsidRPr="001854E7" w:rsidRDefault="00640009" w:rsidP="00B021DA">
            <w:pPr>
              <w:spacing w:beforeLines="100" w:before="312" w:line="200" w:lineRule="exact"/>
              <w:ind w:left="115" w:rightChars="100" w:right="210"/>
              <w:jc w:val="left"/>
              <w:rPr>
                <w:rFonts w:ascii="Calibri" w:hAnsi="Calibri" w:cs="Calibri"/>
                <w:color w:val="595959" w:themeColor="text1" w:themeTint="A6"/>
                <w:sz w:val="22"/>
                <w:szCs w:val="22"/>
                <w:lang w:val="en-GB"/>
              </w:rPr>
            </w:pPr>
            <w:r w:rsidRPr="00B021DA">
              <w:rPr>
                <w:rFonts w:ascii="Calibri" w:hAnsi="Calibri" w:cs="Calibri"/>
                <w:color w:val="595959" w:themeColor="text1" w:themeTint="A6"/>
                <w:sz w:val="16"/>
                <w:szCs w:val="16"/>
                <w:lang w:val="en-GB"/>
              </w:rPr>
              <w:t>In many communities there is no word for dementia, or it is neither easily translatable or commonly used, particularly in some South Asian and Chinese communities.</w:t>
            </w:r>
            <w:r w:rsidR="00B021DA" w:rsidRPr="00B021DA">
              <w:rPr>
                <w:rFonts w:ascii="Calibri" w:hAnsi="Calibri" w:cs="Calibri"/>
                <w:color w:val="595959" w:themeColor="text1" w:themeTint="A6"/>
                <w:sz w:val="16"/>
                <w:szCs w:val="16"/>
                <w:lang w:val="en-GB"/>
              </w:rPr>
              <w:t xml:space="preserve"> Words to describe dementia can also be derogatory in some communities, which entrenches stigma and limits recognition of dementia as a condition. In many Indian languages, ‘</w:t>
            </w:r>
            <w:proofErr w:type="spellStart"/>
            <w:r w:rsidR="00B021DA" w:rsidRPr="00B021DA">
              <w:rPr>
                <w:rFonts w:ascii="Calibri" w:hAnsi="Calibri" w:cs="Calibri"/>
                <w:color w:val="595959" w:themeColor="text1" w:themeTint="A6"/>
                <w:sz w:val="16"/>
                <w:szCs w:val="16"/>
                <w:lang w:val="en-GB"/>
              </w:rPr>
              <w:t>pagal</w:t>
            </w:r>
            <w:proofErr w:type="spellEnd"/>
            <w:r w:rsidR="00B021DA" w:rsidRPr="00B021DA">
              <w:rPr>
                <w:rFonts w:ascii="Calibri" w:hAnsi="Calibri" w:cs="Calibri"/>
                <w:color w:val="595959" w:themeColor="text1" w:themeTint="A6"/>
                <w:sz w:val="16"/>
                <w:szCs w:val="16"/>
                <w:lang w:val="en-GB"/>
              </w:rPr>
              <w:t>’ describes behaviours similar to dementia but refers to madness caused by evil spirits or past misdeeds. In Chinese communities, while there are various words to describe dementia symptoms, the Mandarin word ‘chai-</w:t>
            </w:r>
            <w:proofErr w:type="spellStart"/>
            <w:r w:rsidR="00B021DA" w:rsidRPr="00B021DA">
              <w:rPr>
                <w:rFonts w:ascii="Calibri" w:hAnsi="Calibri" w:cs="Calibri"/>
                <w:color w:val="595959" w:themeColor="text1" w:themeTint="A6"/>
                <w:sz w:val="16"/>
                <w:szCs w:val="16"/>
                <w:lang w:val="en-GB"/>
              </w:rPr>
              <w:t>dai</w:t>
            </w:r>
            <w:proofErr w:type="spellEnd"/>
            <w:r w:rsidR="00B021DA" w:rsidRPr="00B021DA">
              <w:rPr>
                <w:rFonts w:ascii="Calibri" w:hAnsi="Calibri" w:cs="Calibri"/>
                <w:color w:val="595959" w:themeColor="text1" w:themeTint="A6"/>
                <w:sz w:val="16"/>
                <w:szCs w:val="16"/>
                <w:lang w:val="en-GB"/>
              </w:rPr>
              <w:t xml:space="preserve">’ means idiocy or dull-wittedness. </w:t>
            </w:r>
          </w:p>
        </w:tc>
      </w:tr>
      <w:tr w:rsidR="00152B10" w:rsidRPr="001854E7" w14:paraId="1C870D34" w14:textId="77777777">
        <w:trPr>
          <w:trHeight w:val="1975"/>
        </w:trPr>
        <w:tc>
          <w:tcPr>
            <w:tcW w:w="1567" w:type="dxa"/>
            <w:vMerge/>
            <w:tcBorders>
              <w:left w:val="single" w:sz="24" w:space="0" w:color="FFFFFF"/>
              <w:right w:val="single" w:sz="24" w:space="0" w:color="FFFFFF"/>
            </w:tcBorders>
            <w:shd w:val="clear" w:color="auto" w:fill="F2F2F2" w:themeFill="background1" w:themeFillShade="F2"/>
          </w:tcPr>
          <w:p w14:paraId="026A7B63" w14:textId="77777777" w:rsidR="00152B10" w:rsidRPr="001854E7"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0C3B10" w14:textId="77777777" w:rsidR="00152B10" w:rsidRPr="001854E7"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How might cultural practices, beliefs and traditions influence the acceptability of, and adherence to, the treatment(s) for each ethnic group?</w:t>
            </w:r>
          </w:p>
          <w:p w14:paraId="5242B433" w14:textId="77777777" w:rsidR="00152B10" w:rsidRPr="001854E7"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DB685D"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Response:</w:t>
            </w:r>
          </w:p>
          <w:p w14:paraId="6297093F" w14:textId="77777777" w:rsidR="005350AE" w:rsidRPr="001A066A" w:rsidRDefault="00FB0425" w:rsidP="005350AE">
            <w:pPr>
              <w:spacing w:beforeLines="100" w:before="312" w:line="200" w:lineRule="exact"/>
              <w:ind w:left="115" w:rightChars="100" w:right="210"/>
              <w:jc w:val="left"/>
              <w:rPr>
                <w:rFonts w:ascii="Calibri" w:hAnsi="Calibri" w:cs="Calibri"/>
                <w:color w:val="595959" w:themeColor="text1" w:themeTint="A6"/>
                <w:sz w:val="16"/>
                <w:szCs w:val="16"/>
              </w:rPr>
            </w:pPr>
            <w:hyperlink r:id="rId28" w:history="1">
              <w:r w:rsidR="005350AE" w:rsidRPr="00DC4C63">
                <w:rPr>
                  <w:rStyle w:val="Hyperlink"/>
                  <w:rFonts w:ascii="Calibri" w:hAnsi="Calibri" w:cs="Calibri"/>
                  <w:sz w:val="16"/>
                  <w:szCs w:val="16"/>
                </w:rPr>
                <w:t>African communities</w:t>
              </w:r>
            </w:hyperlink>
            <w:r w:rsidR="005350AE" w:rsidRPr="001A066A">
              <w:rPr>
                <w:rFonts w:ascii="Calibri" w:hAnsi="Calibri" w:cs="Calibri"/>
                <w:color w:val="595959" w:themeColor="text1" w:themeTint="A6"/>
                <w:sz w:val="16"/>
                <w:szCs w:val="16"/>
              </w:rPr>
              <w:t xml:space="preserve"> are more likely to manage adversities on their own and more inclined to rely on spirituality, as opposed to seeking medical attention. Africans may rely more on religious ministers than psychiatrists and psychologists.</w:t>
            </w:r>
          </w:p>
          <w:p w14:paraId="6407DBC5" w14:textId="574A9E1C" w:rsidR="00262C55" w:rsidRPr="001854E7" w:rsidRDefault="00FB0425" w:rsidP="005350AE">
            <w:pPr>
              <w:spacing w:beforeLines="100" w:before="312" w:line="200" w:lineRule="exact"/>
              <w:ind w:left="115" w:rightChars="100" w:right="210"/>
              <w:jc w:val="left"/>
              <w:rPr>
                <w:rFonts w:ascii="Calibri" w:hAnsi="Calibri" w:cs="Calibri"/>
                <w:color w:val="595959" w:themeColor="text1" w:themeTint="A6"/>
                <w:sz w:val="22"/>
                <w:szCs w:val="22"/>
                <w:lang w:val="en-GB"/>
              </w:rPr>
            </w:pPr>
            <w:hyperlink r:id="rId29" w:history="1">
              <w:r w:rsidR="005350AE" w:rsidRPr="001A066A">
                <w:rPr>
                  <w:rStyle w:val="Hyperlink"/>
                  <w:rFonts w:ascii="Calibri" w:hAnsi="Calibri" w:cs="Calibri"/>
                  <w:sz w:val="16"/>
                  <w:szCs w:val="16"/>
                </w:rPr>
                <w:t>Asian Americans</w:t>
              </w:r>
            </w:hyperlink>
            <w:r w:rsidR="005350AE" w:rsidRPr="001A066A">
              <w:rPr>
                <w:rFonts w:ascii="Calibri" w:hAnsi="Calibri" w:cs="Calibri"/>
                <w:color w:val="595959" w:themeColor="text1" w:themeTint="A6"/>
                <w:sz w:val="16"/>
                <w:szCs w:val="16"/>
              </w:rPr>
              <w:t xml:space="preserve"> have been shown to show more stigma to mental health than the white American population. There is much variation within an ethnic group too, for example Chinese Americans are less likely to use mental health services due to the perceived shame that is associated with a diagnosis. Whereas </w:t>
            </w:r>
            <w:hyperlink r:id="rId30" w:history="1">
              <w:r w:rsidR="005350AE" w:rsidRPr="001A066A">
                <w:rPr>
                  <w:rStyle w:val="Hyperlink"/>
                  <w:rFonts w:ascii="Calibri" w:hAnsi="Calibri" w:cs="Calibri"/>
                  <w:sz w:val="16"/>
                  <w:szCs w:val="16"/>
                </w:rPr>
                <w:t>Filipino Americans</w:t>
              </w:r>
            </w:hyperlink>
            <w:r w:rsidR="005350AE" w:rsidRPr="001A066A">
              <w:rPr>
                <w:rFonts w:ascii="Calibri" w:hAnsi="Calibri" w:cs="Calibri"/>
                <w:color w:val="595959" w:themeColor="text1" w:themeTint="A6"/>
                <w:sz w:val="16"/>
                <w:szCs w:val="16"/>
              </w:rPr>
              <w:t xml:space="preserve"> are less like to seek support due to mistrust of systems. Filipino Americans are more likely to seek help from friends and family, as opposed to mental health services, affected in part by immigration status, health insurance and issues with language.</w:t>
            </w:r>
          </w:p>
        </w:tc>
      </w:tr>
      <w:tr w:rsidR="00152B10" w:rsidRPr="001854E7" w14:paraId="19A28E44" w14:textId="77777777">
        <w:trPr>
          <w:trHeight w:val="1944"/>
        </w:trPr>
        <w:tc>
          <w:tcPr>
            <w:tcW w:w="1567" w:type="dxa"/>
            <w:vMerge/>
            <w:tcBorders>
              <w:left w:val="single" w:sz="24" w:space="0" w:color="FFFFFF"/>
              <w:right w:val="single" w:sz="24" w:space="0" w:color="FFFFFF"/>
            </w:tcBorders>
            <w:shd w:val="clear" w:color="auto" w:fill="F2F2F2" w:themeFill="background1" w:themeFillShade="F2"/>
          </w:tcPr>
          <w:p w14:paraId="0412484E" w14:textId="77777777" w:rsidR="00152B10" w:rsidRPr="001854E7"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6C8598" w14:textId="77777777" w:rsidR="00152B10" w:rsidRPr="001854E7"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1854E7">
              <w:rPr>
                <w:rFonts w:ascii="Calibri" w:hAnsi="Calibri" w:cs="Calibri"/>
                <w:color w:val="595959" w:themeColor="text1" w:themeTint="A6"/>
                <w:kern w:val="0"/>
                <w:sz w:val="16"/>
                <w:szCs w:val="16"/>
                <w:lang w:val="en-GB" w:eastAsia="en-GB"/>
              </w:rPr>
              <w:t>How or when might people in each ethnic group access healthcare for this disease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473FD9" w14:textId="77777777" w:rsidR="00152B10" w:rsidRPr="009F541C"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9F541C">
              <w:rPr>
                <w:rFonts w:ascii="Calibri" w:hAnsi="Calibri" w:cs="Calibri"/>
                <w:color w:val="595959" w:themeColor="text1" w:themeTint="A6"/>
                <w:kern w:val="0"/>
                <w:sz w:val="16"/>
                <w:szCs w:val="16"/>
                <w:lang w:val="en-GB" w:eastAsia="en-GB"/>
              </w:rPr>
              <w:t>Response:</w:t>
            </w:r>
          </w:p>
          <w:p w14:paraId="7A4DE6F7" w14:textId="0269158B" w:rsidR="007E02AB" w:rsidRPr="009F541C" w:rsidRDefault="007E02AB">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9F541C">
              <w:rPr>
                <w:rFonts w:ascii="Calibri" w:hAnsi="Calibri" w:cs="Calibri"/>
                <w:color w:val="595959" w:themeColor="text1" w:themeTint="A6"/>
                <w:sz w:val="16"/>
                <w:szCs w:val="16"/>
                <w:lang w:val="en-GB"/>
              </w:rPr>
              <w:t>Hispanic and black adults are less likely to use nursing homes than white adults, and this difference is magnified when taking into account black and Hispanic adults poor health and fewer socioeconomic resources (</w:t>
            </w:r>
            <w:proofErr w:type="spellStart"/>
            <w:r w:rsidR="00FB0425">
              <w:fldChar w:fldCharType="begin"/>
            </w:r>
            <w:r w:rsidR="00FB0425">
              <w:instrText xml:space="preserve"> HYPERLINK "https://academic.oup.com/psychsocgerontology/article/73/4/e11/2631931" </w:instrText>
            </w:r>
            <w:r w:rsidR="00FB0425">
              <w:fldChar w:fldCharType="separate"/>
            </w:r>
            <w:r w:rsidRPr="009F541C">
              <w:rPr>
                <w:rStyle w:val="Hyperlink"/>
                <w:rFonts w:ascii="Calibri" w:hAnsi="Calibri" w:cs="Calibri"/>
                <w:sz w:val="16"/>
                <w:szCs w:val="16"/>
                <w:lang w:val="en-GB"/>
              </w:rPr>
              <w:t>Mieke</w:t>
            </w:r>
            <w:proofErr w:type="spellEnd"/>
            <w:r w:rsidRPr="009F541C">
              <w:rPr>
                <w:rStyle w:val="Hyperlink"/>
                <w:rFonts w:ascii="Calibri" w:hAnsi="Calibri" w:cs="Calibri"/>
                <w:sz w:val="16"/>
                <w:szCs w:val="16"/>
                <w:lang w:val="en-GB"/>
              </w:rPr>
              <w:t xml:space="preserve"> Beth </w:t>
            </w:r>
            <w:proofErr w:type="spellStart"/>
            <w:r w:rsidRPr="009F541C">
              <w:rPr>
                <w:rStyle w:val="Hyperlink"/>
                <w:rFonts w:ascii="Calibri" w:hAnsi="Calibri" w:cs="Calibri"/>
                <w:sz w:val="16"/>
                <w:szCs w:val="16"/>
                <w:lang w:val="en-GB"/>
              </w:rPr>
              <w:t>Thomeer</w:t>
            </w:r>
            <w:proofErr w:type="spellEnd"/>
            <w:r w:rsidRPr="009F541C">
              <w:rPr>
                <w:rStyle w:val="Hyperlink"/>
                <w:rFonts w:ascii="Calibri" w:hAnsi="Calibri" w:cs="Calibri"/>
                <w:sz w:val="16"/>
                <w:szCs w:val="16"/>
                <w:lang w:val="en-GB"/>
              </w:rPr>
              <w:t xml:space="preserve">, </w:t>
            </w:r>
            <w:proofErr w:type="spellStart"/>
            <w:r w:rsidRPr="009F541C">
              <w:rPr>
                <w:rStyle w:val="Hyperlink"/>
                <w:rFonts w:ascii="Calibri" w:hAnsi="Calibri" w:cs="Calibri"/>
                <w:sz w:val="16"/>
                <w:szCs w:val="16"/>
                <w:lang w:val="en-GB"/>
              </w:rPr>
              <w:t>Stipica</w:t>
            </w:r>
            <w:proofErr w:type="spellEnd"/>
            <w:r w:rsidRPr="009F541C">
              <w:rPr>
                <w:rStyle w:val="Hyperlink"/>
                <w:rFonts w:ascii="Calibri" w:hAnsi="Calibri" w:cs="Calibri"/>
                <w:sz w:val="16"/>
                <w:szCs w:val="16"/>
                <w:lang w:val="en-GB"/>
              </w:rPr>
              <w:t xml:space="preserve"> </w:t>
            </w:r>
            <w:proofErr w:type="spellStart"/>
            <w:r w:rsidRPr="009F541C">
              <w:rPr>
                <w:rStyle w:val="Hyperlink"/>
                <w:rFonts w:ascii="Calibri" w:hAnsi="Calibri" w:cs="Calibri"/>
                <w:sz w:val="16"/>
                <w:szCs w:val="16"/>
                <w:lang w:val="en-GB"/>
              </w:rPr>
              <w:t>Mudrazija</w:t>
            </w:r>
            <w:proofErr w:type="spellEnd"/>
            <w:r w:rsidRPr="009F541C">
              <w:rPr>
                <w:rStyle w:val="Hyperlink"/>
                <w:rFonts w:ascii="Calibri" w:hAnsi="Calibri" w:cs="Calibri"/>
                <w:sz w:val="16"/>
                <w:szCs w:val="16"/>
                <w:lang w:val="en-GB"/>
              </w:rPr>
              <w:t xml:space="preserve"> and Angel, 2015</w:t>
            </w:r>
            <w:r w:rsidR="00FB0425">
              <w:rPr>
                <w:rStyle w:val="Hyperlink"/>
                <w:rFonts w:ascii="Calibri" w:hAnsi="Calibri" w:cs="Calibri"/>
                <w:sz w:val="16"/>
                <w:szCs w:val="16"/>
                <w:lang w:val="en-GB"/>
              </w:rPr>
              <w:fldChar w:fldCharType="end"/>
            </w:r>
            <w:r w:rsidRPr="009F541C">
              <w:rPr>
                <w:rFonts w:ascii="Calibri" w:hAnsi="Calibri" w:cs="Calibri"/>
                <w:color w:val="595959" w:themeColor="text1" w:themeTint="A6"/>
                <w:sz w:val="16"/>
                <w:szCs w:val="16"/>
                <w:lang w:val="en-GB"/>
              </w:rPr>
              <w:t>).</w:t>
            </w:r>
          </w:p>
        </w:tc>
      </w:tr>
      <w:tr w:rsidR="00152B10" w:rsidRPr="001854E7" w14:paraId="0F4B471E"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0C3875FD" w14:textId="77777777" w:rsidR="00152B10" w:rsidRPr="001854E7"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D130F9F" w14:textId="77777777" w:rsidR="00152B10" w:rsidRPr="001854E7" w:rsidRDefault="00AF20C4">
            <w:pPr>
              <w:spacing w:beforeLines="50" w:before="156" w:afterLines="50" w:after="156" w:line="200" w:lineRule="exact"/>
              <w:ind w:left="113" w:right="113"/>
              <w:jc w:val="left"/>
              <w:rPr>
                <w:rFonts w:ascii="Calibri" w:hAnsi="Calibri" w:cs="Calibri"/>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bl>
    <w:p w14:paraId="55F40338" w14:textId="77777777" w:rsidR="00152B10" w:rsidRPr="001854E7" w:rsidRDefault="00AF20C4">
      <w:pPr>
        <w:spacing w:before="160" w:line="240" w:lineRule="exact"/>
        <w:jc w:val="left"/>
        <w:rPr>
          <w:rFonts w:ascii="Calibri" w:hAnsi="Calibri" w:cs="Calibri"/>
          <w:b/>
          <w:bCs/>
          <w:sz w:val="28"/>
          <w:szCs w:val="28"/>
          <w:lang w:val="en-GB"/>
        </w:rPr>
      </w:pPr>
      <w:r w:rsidRPr="001854E7">
        <w:rPr>
          <w:rFonts w:ascii="Calibri" w:hAnsi="Calibri" w:cs="Calibri"/>
          <w:b/>
          <w:bCs/>
          <w:sz w:val="28"/>
          <w:szCs w:val="28"/>
          <w:lang w:val="en-GB"/>
        </w:rPr>
        <w:br w:type="page"/>
      </w:r>
      <w:bookmarkStart w:id="1" w:name="WorksheetTWO"/>
      <w:r w:rsidRPr="001854E7">
        <w:rPr>
          <w:rFonts w:ascii="Calibri" w:hAnsi="Calibri" w:cs="Calibri"/>
          <w:b/>
          <w:bCs/>
          <w:color w:val="595959" w:themeColor="text1" w:themeTint="A6"/>
          <w:sz w:val="28"/>
          <w:szCs w:val="28"/>
          <w:lang w:val="en-GB"/>
        </w:rPr>
        <w:lastRenderedPageBreak/>
        <w:t>Worksheet 2</w:t>
      </w:r>
      <w:bookmarkEnd w:id="1"/>
    </w:p>
    <w:p w14:paraId="0D2C5376" w14:textId="77777777" w:rsidR="00152B10" w:rsidRPr="001854E7" w:rsidRDefault="00AF20C4">
      <w:pPr>
        <w:spacing w:before="160"/>
        <w:jc w:val="left"/>
        <w:rPr>
          <w:rFonts w:ascii="Calibri" w:hAnsi="Calibri" w:cs="Calibri"/>
          <w:color w:val="595959" w:themeColor="text1" w:themeTint="A6"/>
          <w:szCs w:val="21"/>
          <w:lang w:val="en-GB"/>
        </w:rPr>
      </w:pPr>
      <w:r w:rsidRPr="001854E7">
        <w:rPr>
          <w:rFonts w:ascii="Calibri" w:hAnsi="Calibri" w:cs="Calibri"/>
          <w:color w:val="595959" w:themeColor="text1" w:themeTint="A6"/>
          <w:szCs w:val="21"/>
          <w:lang w:val="en-GB"/>
        </w:rPr>
        <w:t xml:space="preserve">This this worksheet provides some questions </w:t>
      </w:r>
      <w:r w:rsidRPr="001854E7">
        <w:rPr>
          <w:rFonts w:ascii="Calibri" w:hAnsi="Calibri" w:cs="Calibri"/>
          <w:b/>
          <w:color w:val="595959" w:themeColor="text1" w:themeTint="A6"/>
          <w:szCs w:val="21"/>
          <w:lang w:val="en-GB"/>
        </w:rPr>
        <w:t>to guide your thinking about ethnic group involvement when answering Question 3</w:t>
      </w:r>
      <w:r w:rsidRPr="001854E7">
        <w:rPr>
          <w:rFonts w:ascii="Calibri" w:hAnsi="Calibri" w:cs="Calibri"/>
          <w:color w:val="595959" w:themeColor="text1" w:themeTint="A6"/>
          <w:szCs w:val="21"/>
          <w:lang w:val="en-GB"/>
        </w:rPr>
        <w:t xml:space="preserve"> of the INCLUDE </w:t>
      </w:r>
      <w:r w:rsidRPr="001854E7">
        <w:rPr>
          <w:rFonts w:ascii="Calibri" w:hAnsi="Calibri" w:cs="Calibri"/>
          <w:bCs/>
          <w:color w:val="595959" w:themeColor="text1" w:themeTint="A6"/>
          <w:szCs w:val="21"/>
          <w:lang w:val="en-GB"/>
        </w:rPr>
        <w:t>Key Questions</w:t>
      </w:r>
      <w:r w:rsidRPr="001854E7">
        <w:rPr>
          <w:rFonts w:ascii="Calibri" w:hAnsi="Calibri" w:cs="Calibri"/>
          <w:color w:val="595959" w:themeColor="text1" w:themeTint="A6"/>
          <w:szCs w:val="21"/>
          <w:lang w:val="en-GB"/>
        </w:rPr>
        <w:t>.</w:t>
      </w:r>
    </w:p>
    <w:p w14:paraId="788AA0B8" w14:textId="77777777" w:rsidR="00152B10" w:rsidRPr="001854E7" w:rsidRDefault="00152B10">
      <w:pPr>
        <w:jc w:val="left"/>
        <w:rPr>
          <w:rFonts w:ascii="Calibri" w:hAnsi="Calibri" w:cs="Calibri"/>
          <w:color w:val="595959" w:themeColor="text1" w:themeTint="A6"/>
          <w:sz w:val="20"/>
          <w:szCs w:val="20"/>
          <w:lang w:val="en-GB"/>
        </w:rPr>
      </w:pPr>
    </w:p>
    <w:p w14:paraId="79449E4A" w14:textId="77777777" w:rsidR="00152B10" w:rsidRPr="001854E7" w:rsidRDefault="00AF20C4">
      <w:pPr>
        <w:snapToGrid w:val="0"/>
        <w:spacing w:line="240" w:lineRule="atLeast"/>
        <w:jc w:val="left"/>
        <w:rPr>
          <w:rFonts w:ascii="Calibri" w:hAnsi="Calibri" w:cs="Calibri"/>
          <w:b/>
          <w:bCs/>
          <w:color w:val="595959" w:themeColor="text1" w:themeTint="A6"/>
          <w:sz w:val="24"/>
          <w:lang w:val="en-GB"/>
        </w:rPr>
      </w:pPr>
      <w:r w:rsidRPr="001854E7">
        <w:rPr>
          <w:rFonts w:ascii="Calibri" w:hAnsi="Calibri" w:cs="Calibri"/>
          <w:b/>
          <w:bCs/>
          <w:color w:val="595959" w:themeColor="text1" w:themeTint="A6"/>
          <w:sz w:val="24"/>
          <w:lang w:val="en-GB"/>
        </w:rPr>
        <w:t>Intervention and comparator factors that might affect how some groups engage with the intervention and/or comparator*</w:t>
      </w:r>
    </w:p>
    <w:p w14:paraId="58796901"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tbl>
      <w:tblPr>
        <w:tblStyle w:val="TableGrid"/>
        <w:tblW w:w="0" w:type="auto"/>
        <w:tblLayout w:type="fixed"/>
        <w:tblLook w:val="04A0" w:firstRow="1" w:lastRow="0" w:firstColumn="1" w:lastColumn="0" w:noHBand="0" w:noVBand="1"/>
      </w:tblPr>
      <w:tblGrid>
        <w:gridCol w:w="1514"/>
        <w:gridCol w:w="3459"/>
        <w:gridCol w:w="4167"/>
      </w:tblGrid>
      <w:tr w:rsidR="00152B10" w:rsidRPr="001854E7" w14:paraId="5437B6D0"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BE2966" w14:textId="77777777" w:rsidR="00152B10" w:rsidRPr="001854E7" w:rsidRDefault="00152B10">
            <w:pPr>
              <w:jc w:val="left"/>
              <w:rPr>
                <w:rFonts w:ascii="Calibri" w:hAnsi="Calibri" w:cs="Calibri"/>
                <w:b/>
                <w:bCs/>
                <w:color w:val="15285A"/>
                <w:lang w:val="en-GB"/>
              </w:rPr>
            </w:pPr>
          </w:p>
          <w:p w14:paraId="4E470652"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CA5095"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350BBA"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0D8220F9" w14:textId="5B99F52F" w:rsidR="00B21ADB" w:rsidRPr="001854E7" w:rsidRDefault="00B21ADB">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val="en-GB" w:eastAsia="en-GB"/>
              </w:rPr>
              <w:t xml:space="preserve">The intervention is only available in nursing homes which have a small population of </w:t>
            </w:r>
            <w:r w:rsidR="006607F3">
              <w:rPr>
                <w:rFonts w:ascii="Calibri" w:hAnsi="Calibri" w:cs="Calibri"/>
                <w:color w:val="595959" w:themeColor="text1" w:themeTint="A6"/>
                <w:kern w:val="0"/>
                <w:sz w:val="16"/>
                <w:lang w:val="en-GB" w:eastAsia="en-GB"/>
              </w:rPr>
              <w:t>ethnic minority</w:t>
            </w:r>
            <w:r>
              <w:rPr>
                <w:rFonts w:ascii="Calibri" w:hAnsi="Calibri" w:cs="Calibri"/>
                <w:color w:val="595959" w:themeColor="text1" w:themeTint="A6"/>
                <w:kern w:val="0"/>
                <w:sz w:val="16"/>
                <w:lang w:val="en-GB" w:eastAsia="en-GB"/>
              </w:rPr>
              <w:t xml:space="preserve"> individuals.</w:t>
            </w:r>
          </w:p>
        </w:tc>
      </w:tr>
      <w:tr w:rsidR="00152B10" w:rsidRPr="001854E7" w14:paraId="286D2EAE"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6D38E7" w14:textId="77777777" w:rsidR="00152B10" w:rsidRPr="001854E7" w:rsidRDefault="00152B10">
            <w:pPr>
              <w:jc w:val="left"/>
              <w:rPr>
                <w:rFonts w:ascii="Calibri" w:hAnsi="Calibri" w:cs="Calibri"/>
                <w:b/>
                <w:bCs/>
                <w:color w:val="15285A"/>
                <w:lang w:val="en-GB"/>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2CF2FA" w14:textId="77777777" w:rsidR="00152B10" w:rsidRPr="001854E7" w:rsidRDefault="00AF20C4">
            <w:pPr>
              <w:spacing w:beforeLines="100" w:before="312" w:line="200" w:lineRule="exact"/>
              <w:ind w:left="115" w:righ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5ADC7A"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04721A72" w14:textId="774E1348" w:rsidR="00B21ADB" w:rsidRPr="001854E7" w:rsidRDefault="00C85463">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There is no information on </w:t>
            </w:r>
            <w:r w:rsidR="00025DFE">
              <w:rPr>
                <w:rFonts w:ascii="Calibri" w:hAnsi="Calibri" w:cs="Calibri"/>
                <w:color w:val="595959" w:themeColor="text1" w:themeTint="A6"/>
                <w:kern w:val="0"/>
                <w:sz w:val="16"/>
                <w:lang w:val="en-GB" w:eastAsia="en-GB"/>
              </w:rPr>
              <w:t>patient and public involvement in the design on the trial intervention and comparator. No ethnicity information at all was collected throughout the trial.</w:t>
            </w:r>
          </w:p>
        </w:tc>
      </w:tr>
      <w:tr w:rsidR="00152B10" w:rsidRPr="001854E7" w14:paraId="16A67128"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48394" w14:textId="77777777" w:rsidR="00152B10" w:rsidRPr="001854E7"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58B1B6"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27576295"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4FBD70" w14:textId="77777777" w:rsidR="00152B10" w:rsidRPr="001854E7" w:rsidRDefault="00152B10">
            <w:pPr>
              <w:jc w:val="left"/>
              <w:rPr>
                <w:rFonts w:ascii="Calibri" w:hAnsi="Calibri" w:cs="Calibri"/>
                <w:b/>
                <w:bCs/>
                <w:color w:val="15285A"/>
                <w:lang w:val="en-GB"/>
              </w:rPr>
            </w:pPr>
          </w:p>
          <w:p w14:paraId="3023241E"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2D4FBD"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 xml:space="preserve">How might the person </w:t>
            </w:r>
            <w:proofErr w:type="gramStart"/>
            <w:r w:rsidRPr="001854E7">
              <w:rPr>
                <w:rFonts w:ascii="Calibri" w:hAnsi="Calibri" w:cs="Calibri"/>
                <w:color w:val="595959" w:themeColor="text1" w:themeTint="A6"/>
                <w:kern w:val="0"/>
                <w:sz w:val="16"/>
                <w:lang w:val="en-GB" w:eastAsia="en-GB"/>
              </w:rPr>
              <w:t>delivering</w:t>
            </w:r>
            <w:proofErr w:type="gramEnd"/>
            <w:r w:rsidRPr="001854E7">
              <w:rPr>
                <w:rFonts w:ascii="Calibri" w:hAnsi="Calibri" w:cs="Calibri"/>
                <w:color w:val="595959" w:themeColor="text1" w:themeTint="A6"/>
                <w:kern w:val="0"/>
                <w:sz w:val="16"/>
                <w:lang w:val="en-GB" w:eastAsia="en-GB"/>
              </w:rPr>
              <w:t xml:space="preserve">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13E434"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31F548E1" w14:textId="508AFA72" w:rsidR="00FB668E" w:rsidRDefault="00FB668E" w:rsidP="00FB668E">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A lack of shared social or ethnic identity between clinician and patient could limit participation of certain ethnic groups.</w:t>
            </w:r>
            <w:hyperlink r:id="rId31" w:history="1">
              <w:r w:rsidRPr="00036F89">
                <w:rPr>
                  <w:rStyle w:val="Hyperlink"/>
                  <w:rFonts w:ascii="Calibri" w:hAnsi="Calibri" w:cs="Calibri"/>
                  <w:kern w:val="0"/>
                  <w:sz w:val="16"/>
                  <w:lang w:eastAsia="en-GB"/>
                </w:rPr>
                <w:t xml:space="preserve"> Trust in the doctor-patient relationship is a core element of successful treatment.</w:t>
              </w:r>
            </w:hyperlink>
            <w:r>
              <w:rPr>
                <w:rFonts w:ascii="Calibri" w:hAnsi="Calibri" w:cs="Calibri"/>
                <w:color w:val="595959" w:themeColor="text1" w:themeTint="A6"/>
                <w:kern w:val="0"/>
                <w:sz w:val="16"/>
                <w:lang w:eastAsia="en-GB"/>
              </w:rPr>
              <w:t xml:space="preserve"> Black patients may be more wary of white doctors than black doctors, and white doctors may feel less comfortable treating ethnic minority patients compared with white patients. A study found that black doctors were more likely to write detailed notes for their black patients. Due to many reasons, the diversity of the physician workforce is unlikely to mirror the population any time soon, therefore it is important to find appropriate solutions in the meantime. Even just increasing the presence of minority clinicians in the wider care team may make a difference. </w:t>
            </w:r>
          </w:p>
          <w:p w14:paraId="29F9B469" w14:textId="77777777" w:rsidR="00FB668E" w:rsidRDefault="00FB0425" w:rsidP="00FB668E">
            <w:pPr>
              <w:spacing w:beforeLines="100" w:before="312" w:line="200" w:lineRule="exact"/>
              <w:ind w:left="115"/>
              <w:jc w:val="left"/>
              <w:rPr>
                <w:rFonts w:ascii="Calibri" w:hAnsi="Calibri" w:cs="Calibri"/>
                <w:color w:val="595959" w:themeColor="text1" w:themeTint="A6"/>
                <w:kern w:val="0"/>
                <w:sz w:val="16"/>
                <w:lang w:eastAsia="en-GB"/>
              </w:rPr>
            </w:pPr>
            <w:hyperlink r:id="rId32" w:history="1">
              <w:r w:rsidR="00FB668E" w:rsidRPr="00E841B6">
                <w:rPr>
                  <w:rStyle w:val="Hyperlink"/>
                  <w:rFonts w:ascii="Calibri" w:hAnsi="Calibri" w:cs="Calibri"/>
                  <w:kern w:val="0"/>
                  <w:sz w:val="16"/>
                  <w:lang w:eastAsia="en-GB"/>
                </w:rPr>
                <w:t>In the UK, 77.9% of NHS staff are white and 22.1% are from all other ethnic groups.</w:t>
              </w:r>
            </w:hyperlink>
            <w:r w:rsidR="00FB668E" w:rsidRPr="006B4038">
              <w:rPr>
                <w:rFonts w:ascii="Calibri" w:hAnsi="Calibri" w:cs="Calibri"/>
                <w:color w:val="595959" w:themeColor="text1" w:themeTint="A6"/>
                <w:kern w:val="0"/>
                <w:sz w:val="16"/>
                <w:lang w:eastAsia="en-GB"/>
              </w:rPr>
              <w:t xml:space="preserve"> Asian, Chinese, and mixed ethnic groups make up a larger percentage.</w:t>
            </w:r>
            <w:r w:rsidR="00FB668E">
              <w:rPr>
                <w:rFonts w:ascii="Calibri" w:hAnsi="Calibri" w:cs="Calibri"/>
                <w:color w:val="595959" w:themeColor="text1" w:themeTint="A6"/>
                <w:kern w:val="0"/>
                <w:sz w:val="16"/>
                <w:lang w:eastAsia="en-GB"/>
              </w:rPr>
              <w:t xml:space="preserve"> There are more non-medical staff in the NHS who belong to black groups. This could directly impact the experience of black people taking part in this trial – the ethnicity most at risk of being diagnosed with psychosis.</w:t>
            </w:r>
          </w:p>
          <w:p w14:paraId="1858F262" w14:textId="6B8ADD5C" w:rsidR="008A5FD2" w:rsidRPr="001854E7" w:rsidRDefault="00FB668E" w:rsidP="00FB668E">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eastAsia="en-GB"/>
              </w:rPr>
              <w:t xml:space="preserve">Same gender preference of clinician with the patient may also have an effect on participation. Certain ethnic groups may feel more at ease ‘opening up’ or expressing </w:t>
            </w:r>
            <w:r>
              <w:rPr>
                <w:rFonts w:ascii="Calibri" w:hAnsi="Calibri" w:cs="Calibri"/>
                <w:color w:val="595959" w:themeColor="text1" w:themeTint="A6"/>
                <w:kern w:val="0"/>
                <w:sz w:val="16"/>
                <w:lang w:eastAsia="en-GB"/>
              </w:rPr>
              <w:lastRenderedPageBreak/>
              <w:t>themselves with a clinician of the same gender, e.g., south Asian women.</w:t>
            </w:r>
          </w:p>
        </w:tc>
      </w:tr>
      <w:tr w:rsidR="00152B10" w:rsidRPr="001854E7" w14:paraId="7923472E"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6DC4D2" w14:textId="77777777" w:rsidR="00152B10" w:rsidRPr="001854E7"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4248C33"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63AD5E62"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EBAED" w14:textId="77777777" w:rsidR="00152B10" w:rsidRPr="001854E7" w:rsidRDefault="00152B10">
            <w:pPr>
              <w:jc w:val="left"/>
              <w:rPr>
                <w:rFonts w:ascii="Calibri" w:hAnsi="Calibri" w:cs="Calibri"/>
                <w:b/>
                <w:bCs/>
                <w:color w:val="15285A"/>
                <w:lang w:val="en-GB"/>
              </w:rPr>
            </w:pPr>
          </w:p>
          <w:p w14:paraId="080602D3"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A6FB44"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ADDCF8"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46025CC2" w14:textId="141D0CDE" w:rsidR="00FB668E" w:rsidRPr="001854E7" w:rsidRDefault="00FB668E">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All interventions were delivered face-to-face in a nursing home. Since the participants are all nursing home residents, the only limiting factor is the proportion of ethnic groups in nursing homes, discussed in questions above.</w:t>
            </w:r>
          </w:p>
        </w:tc>
      </w:tr>
      <w:tr w:rsidR="00152B10" w:rsidRPr="001854E7" w14:paraId="57779D9B"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0AC2A0" w14:textId="77777777" w:rsidR="00152B10" w:rsidRPr="001854E7"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0D9329D"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1FC5143B"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E624CB" w14:textId="77777777" w:rsidR="00152B10" w:rsidRPr="001854E7" w:rsidRDefault="00152B10">
            <w:pPr>
              <w:jc w:val="left"/>
              <w:rPr>
                <w:rFonts w:ascii="Calibri" w:hAnsi="Calibri" w:cs="Calibri"/>
                <w:b/>
                <w:bCs/>
                <w:color w:val="15285A"/>
                <w:lang w:val="en-GB"/>
              </w:rPr>
            </w:pPr>
          </w:p>
          <w:p w14:paraId="721E3F48"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6EAE90"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C5B8B1"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6A2B7219" w14:textId="5C17595B" w:rsidR="00FB668E" w:rsidRPr="001854E7" w:rsidRDefault="00FB668E">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val="en-GB" w:eastAsia="en-GB"/>
              </w:rPr>
              <w:t>See answers to above questions regarding the proportion of ethnic groups in nursing homes.</w:t>
            </w:r>
          </w:p>
        </w:tc>
      </w:tr>
      <w:tr w:rsidR="00152B10" w:rsidRPr="001854E7" w14:paraId="51AF090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A5EB88" w14:textId="77777777" w:rsidR="00152B10" w:rsidRPr="001854E7"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49A0EB"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37481638"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2FAFB9C" w14:textId="77777777" w:rsidR="00152B10" w:rsidRPr="001854E7" w:rsidRDefault="00152B10">
            <w:pPr>
              <w:jc w:val="left"/>
              <w:rPr>
                <w:rFonts w:ascii="Calibri" w:hAnsi="Calibri" w:cs="Calibri"/>
                <w:b/>
                <w:bCs/>
                <w:color w:val="15285A"/>
                <w:lang w:val="en-GB"/>
              </w:rPr>
            </w:pPr>
          </w:p>
          <w:p w14:paraId="319358E1"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C574F8" w14:textId="77777777" w:rsidR="00152B10" w:rsidRPr="001854E7"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AD9CD2"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3E254801" w14:textId="1BE34DA8" w:rsidR="00FB668E" w:rsidRPr="001854E7" w:rsidRDefault="00FB668E">
            <w:pPr>
              <w:spacing w:beforeLines="100" w:before="312" w:afterLines="100" w:after="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val="en-GB" w:eastAsia="en-GB"/>
              </w:rPr>
              <w:t>See answers to above questions regarding the proportion of ethnic groups in nursing homes.</w:t>
            </w:r>
          </w:p>
        </w:tc>
      </w:tr>
      <w:tr w:rsidR="00152B10" w:rsidRPr="001854E7" w14:paraId="454F73F4"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63894399" w14:textId="77777777" w:rsidR="00152B10" w:rsidRPr="001854E7" w:rsidRDefault="00152B10">
            <w:pPr>
              <w:jc w:val="center"/>
              <w:rPr>
                <w:rFonts w:ascii="Calibri" w:hAnsi="Calibri" w:cs="Calibri"/>
                <w:b/>
                <w:bCs/>
                <w:color w:val="15285A"/>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F33BF2" w14:textId="77777777" w:rsidR="00152B10" w:rsidRPr="001854E7" w:rsidRDefault="00AF20C4">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Other factors to consider:</w:t>
            </w:r>
          </w:p>
        </w:tc>
      </w:tr>
    </w:tbl>
    <w:p w14:paraId="14202498" w14:textId="77777777" w:rsidR="00152B10" w:rsidRPr="001854E7" w:rsidRDefault="00152B10">
      <w:pPr>
        <w:pBdr>
          <w:top w:val="none" w:sz="0" w:space="1" w:color="auto"/>
          <w:left w:val="none" w:sz="0" w:space="4" w:color="auto"/>
          <w:bottom w:val="none" w:sz="0" w:space="1" w:color="auto"/>
          <w:right w:val="none" w:sz="0" w:space="4" w:color="auto"/>
        </w:pBdr>
        <w:jc w:val="left"/>
        <w:rPr>
          <w:rFonts w:cstheme="minorHAnsi"/>
          <w:sz w:val="20"/>
          <w:szCs w:val="20"/>
          <w:lang w:val="en-GB"/>
        </w:rPr>
      </w:pPr>
    </w:p>
    <w:p w14:paraId="3028A39A" w14:textId="77777777" w:rsidR="00152B10" w:rsidRPr="001854E7" w:rsidRDefault="00AF20C4">
      <w:pPr>
        <w:pBdr>
          <w:top w:val="none" w:sz="0" w:space="1" w:color="auto"/>
          <w:left w:val="none" w:sz="0" w:space="4" w:color="auto"/>
          <w:bottom w:val="none" w:sz="0" w:space="1" w:color="auto"/>
          <w:right w:val="none" w:sz="0" w:space="4" w:color="auto"/>
        </w:pBdr>
        <w:jc w:val="left"/>
        <w:rPr>
          <w:rFonts w:cstheme="minorHAnsi"/>
          <w:b/>
          <w:bCs/>
          <w:sz w:val="20"/>
          <w:szCs w:val="20"/>
          <w:lang w:val="en-GB"/>
        </w:rPr>
      </w:pPr>
      <w:r w:rsidRPr="001854E7">
        <w:rPr>
          <w:rFonts w:cstheme="minorHAnsi"/>
          <w:sz w:val="20"/>
          <w:szCs w:val="20"/>
          <w:lang w:val="en-GB"/>
        </w:rPr>
        <w:t xml:space="preserve">*These factors are taken from </w:t>
      </w:r>
      <w:proofErr w:type="spellStart"/>
      <w:r w:rsidRPr="001854E7">
        <w:rPr>
          <w:rFonts w:cstheme="minorHAnsi"/>
          <w:sz w:val="20"/>
          <w:szCs w:val="20"/>
          <w:lang w:val="en-GB"/>
        </w:rPr>
        <w:t>TIDieR</w:t>
      </w:r>
      <w:proofErr w:type="spellEnd"/>
      <w:r w:rsidRPr="001854E7">
        <w:rPr>
          <w:rFonts w:cstheme="minorHAnsi"/>
          <w:sz w:val="20"/>
          <w:szCs w:val="20"/>
          <w:lang w:val="en-GB"/>
        </w:rPr>
        <w:t xml:space="preserve"> (</w:t>
      </w:r>
      <w:hyperlink r:id="rId33" w:history="1">
        <w:r w:rsidRPr="001854E7">
          <w:rPr>
            <w:rStyle w:val="Hyperlink0"/>
            <w:rFonts w:cstheme="minorHAnsi"/>
            <w:sz w:val="20"/>
            <w:szCs w:val="20"/>
            <w:lang w:val="en-GB"/>
          </w:rPr>
          <w:t>http://www.equator-network.org/reporting-guidelines/tidier/</w:t>
        </w:r>
      </w:hyperlink>
      <w:r w:rsidRPr="001854E7">
        <w:rPr>
          <w:rFonts w:cstheme="minorHAnsi"/>
          <w:sz w:val="20"/>
          <w:szCs w:val="20"/>
          <w:lang w:val="en-GB"/>
        </w:rPr>
        <w:t>).</w:t>
      </w:r>
    </w:p>
    <w:p w14:paraId="22191042"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r w:rsidRPr="001854E7">
        <w:rPr>
          <w:rFonts w:ascii="Calibri" w:hAnsi="Calibri" w:cs="Calibri"/>
          <w:b/>
          <w:bCs/>
          <w:color w:val="595959" w:themeColor="text1" w:themeTint="A6"/>
          <w:sz w:val="28"/>
          <w:szCs w:val="28"/>
          <w:lang w:val="en-GB"/>
        </w:rPr>
        <w:br w:type="page"/>
      </w:r>
    </w:p>
    <w:p w14:paraId="36916821"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r w:rsidRPr="001854E7">
        <w:rPr>
          <w:rFonts w:ascii="Calibri" w:hAnsi="Calibri" w:cs="Calibri"/>
          <w:b/>
          <w:bCs/>
          <w:color w:val="595959" w:themeColor="text1" w:themeTint="A6"/>
          <w:sz w:val="28"/>
          <w:szCs w:val="28"/>
          <w:lang w:val="en-GB"/>
        </w:rPr>
        <w:lastRenderedPageBreak/>
        <w:t>Worksheet 3a</w:t>
      </w:r>
    </w:p>
    <w:p w14:paraId="03547DA7"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lang w:val="en-GB"/>
        </w:rPr>
      </w:pPr>
      <w:r w:rsidRPr="001854E7">
        <w:rPr>
          <w:rFonts w:ascii="Calibri" w:hAnsi="Calibri" w:cs="Calibri"/>
          <w:color w:val="595959" w:themeColor="text1" w:themeTint="A6"/>
          <w:szCs w:val="21"/>
          <w:lang w:val="en-GB"/>
        </w:rPr>
        <w:t xml:space="preserve">This worksheet provides some questions </w:t>
      </w:r>
      <w:r w:rsidRPr="001854E7">
        <w:rPr>
          <w:rFonts w:ascii="Calibri" w:hAnsi="Calibri" w:cs="Calibri"/>
          <w:b/>
          <w:color w:val="595959" w:themeColor="text1" w:themeTint="A6"/>
          <w:szCs w:val="21"/>
          <w:lang w:val="en-GB"/>
        </w:rPr>
        <w:t>to guide your thinking about ethnic group involvement when answering Question 4</w:t>
      </w:r>
      <w:r w:rsidRPr="001854E7">
        <w:rPr>
          <w:rFonts w:ascii="Calibri" w:hAnsi="Calibri" w:cs="Calibri"/>
          <w:color w:val="595959" w:themeColor="text1" w:themeTint="A6"/>
          <w:szCs w:val="21"/>
          <w:lang w:val="en-GB"/>
        </w:rPr>
        <w:t xml:space="preserve"> of the INCLUDE </w:t>
      </w:r>
      <w:r w:rsidRPr="001854E7">
        <w:rPr>
          <w:rFonts w:ascii="Calibri" w:hAnsi="Calibri" w:cs="Calibri"/>
          <w:bCs/>
          <w:color w:val="595959" w:themeColor="text1" w:themeTint="A6"/>
          <w:szCs w:val="21"/>
          <w:lang w:val="en-GB"/>
        </w:rPr>
        <w:t>Key Questions.</w:t>
      </w:r>
    </w:p>
    <w:p w14:paraId="5B6523F7" w14:textId="77777777" w:rsidR="00152B10" w:rsidRPr="001854E7" w:rsidRDefault="00152B10">
      <w:pPr>
        <w:snapToGrid w:val="0"/>
        <w:spacing w:line="240" w:lineRule="atLeast"/>
        <w:jc w:val="left"/>
        <w:rPr>
          <w:rFonts w:ascii="Calibri" w:hAnsi="Calibri" w:cs="Calibri"/>
          <w:b/>
          <w:bCs/>
          <w:color w:val="595959" w:themeColor="text1" w:themeTint="A6"/>
          <w:sz w:val="24"/>
          <w:lang w:val="en-GB"/>
        </w:rPr>
      </w:pPr>
    </w:p>
    <w:p w14:paraId="5221B2B1" w14:textId="77777777" w:rsidR="00152B10" w:rsidRPr="001854E7" w:rsidRDefault="00AF20C4">
      <w:pPr>
        <w:snapToGrid w:val="0"/>
        <w:spacing w:line="240" w:lineRule="atLeast"/>
        <w:jc w:val="left"/>
        <w:rPr>
          <w:rFonts w:ascii="Calibri" w:hAnsi="Calibri" w:cs="Calibri"/>
          <w:b/>
          <w:bCs/>
          <w:color w:val="595959" w:themeColor="text1" w:themeTint="A6"/>
          <w:sz w:val="24"/>
          <w:lang w:val="en-GB"/>
        </w:rPr>
      </w:pPr>
      <w:r w:rsidRPr="001854E7">
        <w:rPr>
          <w:rFonts w:ascii="Calibri" w:hAnsi="Calibri" w:cs="Calibri"/>
          <w:b/>
          <w:bCs/>
          <w:color w:val="595959" w:themeColor="text1" w:themeTint="A6"/>
          <w:sz w:val="24"/>
          <w:lang w:val="en-GB"/>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6"/>
        <w:gridCol w:w="4218"/>
        <w:gridCol w:w="13"/>
      </w:tblGrid>
      <w:tr w:rsidR="00152B10" w:rsidRPr="001854E7" w14:paraId="18E1784C"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D119B9" w14:textId="77777777" w:rsidR="00152B10" w:rsidRPr="001854E7" w:rsidRDefault="00AF20C4">
            <w:pPr>
              <w:spacing w:beforeLines="100" w:before="312"/>
              <w:jc w:val="left"/>
              <w:rPr>
                <w:rFonts w:ascii="Calibri" w:hAnsi="Calibri" w:cs="Calibri"/>
                <w:b/>
                <w:bCs/>
                <w:color w:val="15285A"/>
                <w:sz w:val="22"/>
                <w:szCs w:val="22"/>
                <w:lang w:val="en-GB"/>
              </w:rPr>
            </w:pPr>
            <w:r w:rsidRPr="001854E7">
              <w:rPr>
                <w:rFonts w:ascii="Calibri" w:hAnsi="Calibri" w:cs="Calibri"/>
                <w:b/>
                <w:bCs/>
                <w:color w:val="15285A"/>
                <w:lang w:val="en-GB"/>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D4BDD9"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C78330" w14:textId="77777777" w:rsidR="00152B10" w:rsidRPr="005B3B61" w:rsidRDefault="00AF20C4">
            <w:pPr>
              <w:spacing w:beforeLines="100" w:before="312" w:line="200" w:lineRule="exact"/>
              <w:ind w:left="115"/>
              <w:jc w:val="left"/>
              <w:rPr>
                <w:rFonts w:ascii="Calibri" w:hAnsi="Calibri" w:cs="Calibri"/>
                <w:b/>
                <w:bCs/>
                <w:color w:val="595959" w:themeColor="text1" w:themeTint="A6"/>
                <w:kern w:val="0"/>
                <w:sz w:val="16"/>
                <w:lang w:val="en-GB" w:eastAsia="en-GB"/>
              </w:rPr>
            </w:pPr>
            <w:r w:rsidRPr="005B3B61">
              <w:rPr>
                <w:rFonts w:ascii="Calibri" w:hAnsi="Calibri" w:cs="Calibri"/>
                <w:b/>
                <w:bCs/>
                <w:color w:val="595959" w:themeColor="text1" w:themeTint="A6"/>
                <w:kern w:val="0"/>
                <w:sz w:val="16"/>
                <w:lang w:val="en-GB" w:eastAsia="en-GB"/>
              </w:rPr>
              <w:t>Response:</w:t>
            </w:r>
          </w:p>
          <w:p w14:paraId="6584208C" w14:textId="58D63A5B" w:rsidR="00272FA4" w:rsidRPr="005B3B61" w:rsidRDefault="00272FA4">
            <w:pPr>
              <w:spacing w:beforeLines="100" w:before="312" w:line="200" w:lineRule="exact"/>
              <w:ind w:left="115"/>
              <w:jc w:val="left"/>
              <w:rPr>
                <w:rFonts w:ascii="Calibri" w:hAnsi="Calibri" w:cs="Calibri"/>
                <w:color w:val="595959" w:themeColor="text1" w:themeTint="A6"/>
                <w:sz w:val="22"/>
                <w:szCs w:val="22"/>
                <w:lang w:val="en-GB"/>
              </w:rPr>
            </w:pPr>
            <w:r w:rsidRPr="005B3B61">
              <w:rPr>
                <w:rFonts w:ascii="Calibri" w:hAnsi="Calibri" w:cs="Calibri"/>
                <w:color w:val="595959" w:themeColor="text1" w:themeTint="A6"/>
                <w:sz w:val="16"/>
                <w:szCs w:val="18"/>
                <w:lang w:val="en-GB"/>
              </w:rPr>
              <w:t>The only eligibility criteria w</w:t>
            </w:r>
            <w:r w:rsidR="00987F77" w:rsidRPr="005B3B61">
              <w:rPr>
                <w:rFonts w:ascii="Calibri" w:hAnsi="Calibri" w:cs="Calibri"/>
                <w:color w:val="595959" w:themeColor="text1" w:themeTint="A6"/>
                <w:sz w:val="16"/>
                <w:szCs w:val="18"/>
                <w:lang w:val="en-GB"/>
              </w:rPr>
              <w:t>ere that</w:t>
            </w:r>
            <w:r w:rsidRPr="005B3B61">
              <w:rPr>
                <w:rFonts w:ascii="Calibri" w:hAnsi="Calibri" w:cs="Calibri"/>
                <w:color w:val="595959" w:themeColor="text1" w:themeTint="A6"/>
                <w:sz w:val="16"/>
                <w:szCs w:val="18"/>
                <w:lang w:val="en-GB"/>
              </w:rPr>
              <w:t xml:space="preserve"> the </w:t>
            </w:r>
            <w:r w:rsidR="00987F77" w:rsidRPr="005B3B61">
              <w:rPr>
                <w:rFonts w:ascii="Calibri" w:hAnsi="Calibri" w:cs="Calibri"/>
                <w:color w:val="595959" w:themeColor="text1" w:themeTint="A6"/>
                <w:sz w:val="16"/>
                <w:szCs w:val="18"/>
                <w:lang w:val="en-GB"/>
              </w:rPr>
              <w:t>person is</w:t>
            </w:r>
            <w:r w:rsidRPr="005B3B61">
              <w:rPr>
                <w:rFonts w:ascii="Calibri" w:hAnsi="Calibri" w:cs="Calibri"/>
                <w:color w:val="595959" w:themeColor="text1" w:themeTint="A6"/>
                <w:sz w:val="16"/>
                <w:szCs w:val="18"/>
                <w:lang w:val="en-GB"/>
              </w:rPr>
              <w:t xml:space="preserve"> living in care homes and ha</w:t>
            </w:r>
            <w:r w:rsidR="00987F77" w:rsidRPr="005B3B61">
              <w:rPr>
                <w:rFonts w:ascii="Calibri" w:hAnsi="Calibri" w:cs="Calibri"/>
                <w:color w:val="595959" w:themeColor="text1" w:themeTint="A6"/>
                <w:sz w:val="16"/>
                <w:szCs w:val="18"/>
                <w:lang w:val="en-GB"/>
              </w:rPr>
              <w:t>s</w:t>
            </w:r>
            <w:r w:rsidRPr="005B3B61">
              <w:rPr>
                <w:rFonts w:ascii="Calibri" w:hAnsi="Calibri" w:cs="Calibri"/>
                <w:color w:val="595959" w:themeColor="text1" w:themeTint="A6"/>
                <w:sz w:val="16"/>
                <w:szCs w:val="18"/>
                <w:lang w:val="en-GB"/>
              </w:rPr>
              <w:t xml:space="preserve"> a dementia diagnosis. </w:t>
            </w:r>
            <w:r w:rsidR="00987F77" w:rsidRPr="005B3B61">
              <w:rPr>
                <w:rFonts w:ascii="Calibri" w:hAnsi="Calibri" w:cs="Calibri"/>
                <w:color w:val="595959" w:themeColor="text1" w:themeTint="A6"/>
                <w:sz w:val="16"/>
                <w:szCs w:val="18"/>
                <w:lang w:val="en-GB"/>
              </w:rPr>
              <w:t>Th</w:t>
            </w:r>
            <w:r w:rsidR="005B3B61" w:rsidRPr="005B3B61">
              <w:rPr>
                <w:rFonts w:ascii="Calibri" w:hAnsi="Calibri" w:cs="Calibri"/>
                <w:color w:val="595959" w:themeColor="text1" w:themeTint="A6"/>
                <w:sz w:val="16"/>
                <w:szCs w:val="18"/>
                <w:lang w:val="en-GB"/>
              </w:rPr>
              <w:t xml:space="preserve">is may exclude individuals from </w:t>
            </w:r>
            <w:r w:rsidR="00612F63">
              <w:rPr>
                <w:rFonts w:ascii="Calibri" w:hAnsi="Calibri" w:cs="Calibri"/>
                <w:color w:val="595959" w:themeColor="text1" w:themeTint="A6"/>
                <w:sz w:val="16"/>
                <w:szCs w:val="18"/>
                <w:lang w:val="en-GB"/>
              </w:rPr>
              <w:t>ethnic minority</w:t>
            </w:r>
            <w:r w:rsidR="005B3B61" w:rsidRPr="005B3B61">
              <w:rPr>
                <w:rFonts w:ascii="Calibri" w:hAnsi="Calibri" w:cs="Calibri"/>
                <w:color w:val="595959" w:themeColor="text1" w:themeTint="A6"/>
                <w:sz w:val="16"/>
                <w:szCs w:val="18"/>
                <w:lang w:val="en-GB"/>
              </w:rPr>
              <w:t xml:space="preserve"> communities as they are often less likely to reside in nursing homes.</w:t>
            </w:r>
          </w:p>
        </w:tc>
      </w:tr>
      <w:tr w:rsidR="00152B10" w:rsidRPr="001854E7" w14:paraId="279864D5"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D0C27E" w14:textId="77777777" w:rsidR="00152B10" w:rsidRPr="001854E7" w:rsidRDefault="00152B10">
            <w:pPr>
              <w:jc w:val="left"/>
              <w:rPr>
                <w:rFonts w:ascii="Calibri" w:hAnsi="Calibri" w:cs="Calibri"/>
                <w:b/>
                <w:bCs/>
                <w:color w:val="15285A"/>
                <w:sz w:val="22"/>
                <w:szCs w:val="22"/>
                <w:lang w:val="en-GB"/>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FC22F2C"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0EE26967"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60FB8C" w14:textId="77777777" w:rsidR="00152B10" w:rsidRPr="001854E7" w:rsidRDefault="00AF20C4">
            <w:pPr>
              <w:spacing w:beforeLines="100" w:before="312"/>
              <w:jc w:val="left"/>
              <w:rPr>
                <w:rFonts w:ascii="Calibri" w:hAnsi="Calibri" w:cs="Calibri"/>
                <w:b/>
                <w:bCs/>
                <w:color w:val="15285A"/>
                <w:szCs w:val="21"/>
                <w:lang w:val="en-GB"/>
              </w:rPr>
            </w:pPr>
            <w:r w:rsidRPr="001854E7">
              <w:rPr>
                <w:rFonts w:ascii="Calibri" w:hAnsi="Calibri" w:cs="Calibri"/>
                <w:b/>
                <w:bCs/>
                <w:color w:val="15285A"/>
                <w:szCs w:val="21"/>
                <w:lang w:val="en-GB"/>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9EFE3A"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90204C"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218BE524" w14:textId="5225EA08" w:rsidR="00F40AEC" w:rsidRPr="001854E7" w:rsidRDefault="00F40AEC">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lang w:val="en-GB"/>
              </w:rPr>
              <w:t>Since the study only recruited nursing home residents, see above answers about nursing home ethnic group proportions.</w:t>
            </w:r>
          </w:p>
        </w:tc>
      </w:tr>
      <w:tr w:rsidR="00152B10" w:rsidRPr="001854E7" w14:paraId="1C700974"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EF2474C" w14:textId="77777777" w:rsidR="00152B10" w:rsidRPr="001854E7" w:rsidRDefault="00152B10">
            <w:pP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A5EEE6"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F0E043"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2BCAC18D" w14:textId="0D5D3D92" w:rsidR="00F40AEC" w:rsidRPr="00F40AEC" w:rsidRDefault="00F40AEC">
            <w:pPr>
              <w:spacing w:beforeLines="100" w:before="312" w:line="200" w:lineRule="exact"/>
              <w:ind w:left="115"/>
              <w:jc w:val="left"/>
              <w:rPr>
                <w:rFonts w:ascii="Calibri" w:hAnsi="Calibri" w:cs="Calibri"/>
                <w:color w:val="595959" w:themeColor="text1" w:themeTint="A6"/>
                <w:sz w:val="22"/>
                <w:szCs w:val="22"/>
                <w:lang w:val="en-GB"/>
              </w:rPr>
            </w:pPr>
            <w:r w:rsidRPr="00F40AEC">
              <w:rPr>
                <w:rFonts w:ascii="Calibri" w:hAnsi="Calibri" w:cs="Calibri"/>
                <w:color w:val="595959" w:themeColor="text1" w:themeTint="A6"/>
                <w:sz w:val="18"/>
                <w:szCs w:val="20"/>
                <w:lang w:val="en-GB"/>
              </w:rPr>
              <w:t>Not applicable, as the study only recruited nursing home</w:t>
            </w:r>
            <w:r>
              <w:rPr>
                <w:rFonts w:ascii="Calibri" w:hAnsi="Calibri" w:cs="Calibri"/>
                <w:color w:val="595959" w:themeColor="text1" w:themeTint="A6"/>
                <w:sz w:val="18"/>
                <w:szCs w:val="20"/>
                <w:lang w:val="en-GB"/>
              </w:rPr>
              <w:t>s.</w:t>
            </w:r>
          </w:p>
        </w:tc>
      </w:tr>
      <w:tr w:rsidR="00152B10" w:rsidRPr="001854E7" w14:paraId="6F0256CE"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12768B5" w14:textId="77777777" w:rsidR="00152B10" w:rsidRPr="001854E7" w:rsidRDefault="00152B10">
            <w:pP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E898C2"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eastAsia="en-GB"/>
              </w:rPr>
            </w:pPr>
            <w:r w:rsidRPr="001854E7">
              <w:rPr>
                <w:rFonts w:ascii="Calibri" w:hAnsi="Calibri" w:cs="Calibri"/>
                <w:color w:val="595959" w:themeColor="text1" w:themeTint="A6"/>
                <w:kern w:val="0"/>
                <w:sz w:val="16"/>
                <w:lang w:val="en-GB"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14D03"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09391C60" w14:textId="47FFE96A" w:rsidR="00F40AEC" w:rsidRPr="00FC64D0" w:rsidRDefault="00FC64D0" w:rsidP="00FC64D0">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British white groups who have never immigrated to another country are likely to not have a great sense of ethnic identity, when compared with ethnic groups who live in a foreign country. This has been shown to affect their idea of receiving care </w:t>
            </w:r>
            <w:hyperlink r:id="rId34" w:history="1">
              <w:r w:rsidRPr="00545A66">
                <w:rPr>
                  <w:rStyle w:val="Hyperlink"/>
                  <w:rFonts w:ascii="Calibri" w:hAnsi="Calibri" w:cs="Calibri"/>
                  <w:kern w:val="0"/>
                  <w:sz w:val="16"/>
                  <w:lang w:eastAsia="en-GB"/>
                </w:rPr>
                <w:t>from an individualistic point of view, to a collective.</w:t>
              </w:r>
            </w:hyperlink>
            <w:r>
              <w:rPr>
                <w:rFonts w:ascii="Calibri" w:hAnsi="Calibri" w:cs="Calibri"/>
                <w:color w:val="595959" w:themeColor="text1" w:themeTint="A6"/>
                <w:kern w:val="0"/>
                <w:sz w:val="16"/>
                <w:lang w:eastAsia="en-GB"/>
              </w:rPr>
              <w:t xml:space="preserve"> Ethnic minority groups in the UK are more likely to have a collective point of view and lean on their social circles for support and care, as opposed to institutions. </w:t>
            </w:r>
          </w:p>
        </w:tc>
      </w:tr>
      <w:tr w:rsidR="00152B10" w:rsidRPr="001854E7" w14:paraId="31A13E96"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C90510" w14:textId="77777777" w:rsidR="00152B10" w:rsidRPr="001854E7" w:rsidRDefault="00152B10">
            <w:pPr>
              <w:jc w:val="left"/>
              <w:rPr>
                <w:rFonts w:ascii="Calibri" w:hAnsi="Calibri" w:cs="Calibri"/>
                <w:b/>
                <w:bCs/>
                <w:sz w:val="22"/>
                <w:szCs w:val="22"/>
                <w:lang w:val="en-GB"/>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D403C5" w14:textId="77777777" w:rsidR="00152B10" w:rsidRPr="001854E7"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12B70FC8"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EAC5CE" w14:textId="77777777" w:rsidR="00152B10" w:rsidRPr="001854E7" w:rsidRDefault="00AF20C4">
            <w:pPr>
              <w:spacing w:beforeLines="100" w:before="312"/>
              <w:jc w:val="left"/>
              <w:rPr>
                <w:rFonts w:ascii="Calibri" w:hAnsi="Calibri" w:cs="Calibri"/>
                <w:b/>
                <w:bCs/>
                <w:color w:val="15285A"/>
                <w:sz w:val="22"/>
                <w:szCs w:val="22"/>
                <w:lang w:val="en-GB"/>
              </w:rPr>
            </w:pPr>
            <w:r w:rsidRPr="001854E7">
              <w:rPr>
                <w:rFonts w:ascii="Calibri" w:hAnsi="Calibri" w:cs="Calibri"/>
                <w:b/>
                <w:bCs/>
                <w:color w:val="15285A"/>
                <w:lang w:val="en-GB"/>
              </w:rPr>
              <w:lastRenderedPageBreak/>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B323FC"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 xml:space="preserve">How might the way consent </w:t>
            </w:r>
            <w:proofErr w:type="gramStart"/>
            <w:r w:rsidRPr="001854E7">
              <w:rPr>
                <w:rFonts w:ascii="Calibri" w:hAnsi="Calibri" w:cs="Calibri"/>
                <w:color w:val="595959" w:themeColor="text1" w:themeTint="A6"/>
                <w:kern w:val="0"/>
                <w:sz w:val="16"/>
                <w:lang w:val="en-GB" w:eastAsia="en-GB"/>
              </w:rPr>
              <w:t>is</w:t>
            </w:r>
            <w:proofErr w:type="gramEnd"/>
            <w:r w:rsidRPr="001854E7">
              <w:rPr>
                <w:rFonts w:ascii="Calibri" w:hAnsi="Calibri" w:cs="Calibri"/>
                <w:color w:val="595959" w:themeColor="text1" w:themeTint="A6"/>
                <w:kern w:val="0"/>
                <w:sz w:val="16"/>
                <w:lang w:val="en-GB" w:eastAsia="en-GB"/>
              </w:rPr>
              <w:t xml:space="preserve">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54514B"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51786492" w14:textId="6FD7D532" w:rsidR="00FC64D0" w:rsidRPr="00FC64D0" w:rsidRDefault="00FC64D0">
            <w:pPr>
              <w:spacing w:beforeLines="100" w:before="312" w:line="200" w:lineRule="exact"/>
              <w:ind w:left="115"/>
              <w:jc w:val="left"/>
              <w:rPr>
                <w:rFonts w:ascii="Calibri" w:hAnsi="Calibri" w:cs="Calibri"/>
                <w:color w:val="595959" w:themeColor="text1" w:themeTint="A6"/>
                <w:sz w:val="22"/>
                <w:szCs w:val="22"/>
                <w:lang w:val="en-GB"/>
              </w:rPr>
            </w:pPr>
            <w:r w:rsidRPr="00544DE9">
              <w:rPr>
                <w:rFonts w:ascii="Calibri" w:hAnsi="Calibri" w:cs="Calibri"/>
                <w:color w:val="595959" w:themeColor="text1" w:themeTint="A6"/>
                <w:sz w:val="16"/>
                <w:szCs w:val="18"/>
                <w:lang w:val="en-GB"/>
              </w:rPr>
              <w:t>There was no information in the study on how consent was collected.</w:t>
            </w:r>
          </w:p>
        </w:tc>
      </w:tr>
      <w:tr w:rsidR="00152B10" w:rsidRPr="001854E7" w14:paraId="42EE13D1"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3E51DDC" w14:textId="77777777" w:rsidR="00152B10" w:rsidRPr="001854E7" w:rsidRDefault="00152B10">
            <w:pPr>
              <w:jc w:val="cente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B74F39"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C006B5"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6507FDED" w14:textId="77777777" w:rsidR="00D95CC9" w:rsidRDefault="00D95CC9" w:rsidP="00D95CC9">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As already mentioned, individualistic and collective perspectives can influence how likely someone is to rely on their wider social circles for support.</w:t>
            </w:r>
          </w:p>
          <w:p w14:paraId="2E67106E" w14:textId="654AD78A" w:rsidR="00544DE9" w:rsidRPr="001854E7" w:rsidRDefault="00FB0425" w:rsidP="00D95CC9">
            <w:pPr>
              <w:spacing w:beforeLines="100" w:before="312" w:line="200" w:lineRule="exact"/>
              <w:ind w:left="115"/>
              <w:jc w:val="left"/>
              <w:rPr>
                <w:rFonts w:ascii="Calibri" w:hAnsi="Calibri" w:cs="Calibri"/>
                <w:b/>
                <w:bCs/>
                <w:color w:val="595959" w:themeColor="text1" w:themeTint="A6"/>
                <w:sz w:val="22"/>
                <w:szCs w:val="22"/>
                <w:lang w:val="en-GB"/>
              </w:rPr>
            </w:pPr>
            <w:hyperlink r:id="rId35" w:history="1">
              <w:r w:rsidR="00D95CC9" w:rsidRPr="00F45D8A">
                <w:rPr>
                  <w:rStyle w:val="Hyperlink"/>
                  <w:rFonts w:ascii="Calibri" w:hAnsi="Calibri" w:cs="Calibri"/>
                  <w:sz w:val="16"/>
                  <w:szCs w:val="16"/>
                </w:rPr>
                <w:t>Asian ethnic groups</w:t>
              </w:r>
            </w:hyperlink>
            <w:r w:rsidR="00D95CC9" w:rsidRPr="00F45D8A">
              <w:rPr>
                <w:rFonts w:ascii="Calibri" w:hAnsi="Calibri" w:cs="Calibri"/>
                <w:color w:val="595959" w:themeColor="text1" w:themeTint="A6"/>
                <w:sz w:val="16"/>
                <w:szCs w:val="16"/>
              </w:rPr>
              <w:t xml:space="preserve"> are more likely to rely on their wider family when making healthcare decisions. </w:t>
            </w:r>
            <w:r w:rsidR="00D95CC9" w:rsidRPr="00B97826">
              <w:rPr>
                <w:rFonts w:ascii="Calibri" w:hAnsi="Calibri" w:cs="Calibri"/>
                <w:color w:val="595959" w:themeColor="text1" w:themeTint="A6"/>
                <w:sz w:val="16"/>
                <w:szCs w:val="16"/>
              </w:rPr>
              <w:t xml:space="preserve">Black African communities are </w:t>
            </w:r>
            <w:r w:rsidR="00D95CC9">
              <w:rPr>
                <w:rFonts w:ascii="Calibri" w:hAnsi="Calibri" w:cs="Calibri"/>
                <w:color w:val="595959" w:themeColor="text1" w:themeTint="A6"/>
                <w:sz w:val="16"/>
                <w:szCs w:val="16"/>
              </w:rPr>
              <w:t>likely to rely on religious leaders for support and guidance.</w:t>
            </w:r>
          </w:p>
        </w:tc>
      </w:tr>
      <w:tr w:rsidR="00152B10" w:rsidRPr="001854E7" w14:paraId="374CBD81"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7B1A2F" w14:textId="77777777" w:rsidR="00152B10" w:rsidRPr="001854E7" w:rsidRDefault="00152B10">
            <w:pP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A84E13"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E5B8C1"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6BED9B8D" w14:textId="77777777" w:rsidR="00D138FA" w:rsidRDefault="00D138FA" w:rsidP="00D138FA">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Depending on the individual and their relationship with their family/support network, speaking with their family could also ensure the participant fully understands the trial procedures. This may be most beneficial for people who have not read the trial information in their native language, or those who rely heavily on their family to make healthcare decisions, e.g., Asian groups.</w:t>
            </w:r>
          </w:p>
          <w:p w14:paraId="5EC7EFF0" w14:textId="15756F74" w:rsidR="00D138FA" w:rsidRPr="001854E7" w:rsidRDefault="00D138FA" w:rsidP="00D138FA">
            <w:pPr>
              <w:spacing w:beforeLines="100" w:before="312" w:line="200" w:lineRule="exact"/>
              <w:ind w:left="115"/>
              <w:jc w:val="left"/>
              <w:rPr>
                <w:rFonts w:ascii="Calibri" w:hAnsi="Calibri" w:cs="Calibri"/>
                <w:b/>
                <w:bCs/>
                <w:color w:val="595959" w:themeColor="text1" w:themeTint="A6"/>
                <w:sz w:val="22"/>
                <w:szCs w:val="22"/>
                <w:lang w:val="en-GB"/>
              </w:rPr>
            </w:pPr>
            <w:r w:rsidRPr="00C94436">
              <w:rPr>
                <w:rFonts w:ascii="Calibri" w:hAnsi="Calibri" w:cs="Calibri"/>
                <w:color w:val="595959" w:themeColor="text1" w:themeTint="A6"/>
                <w:sz w:val="16"/>
              </w:rPr>
              <w:t>There is no information available regarding how understanding i</w:t>
            </w:r>
            <w:r>
              <w:rPr>
                <w:rFonts w:ascii="Calibri" w:hAnsi="Calibri" w:cs="Calibri"/>
                <w:color w:val="595959" w:themeColor="text1" w:themeTint="A6"/>
                <w:sz w:val="16"/>
              </w:rPr>
              <w:t>s</w:t>
            </w:r>
            <w:r w:rsidRPr="00C94436">
              <w:rPr>
                <w:rFonts w:ascii="Calibri" w:hAnsi="Calibri" w:cs="Calibri"/>
                <w:color w:val="595959" w:themeColor="text1" w:themeTint="A6"/>
                <w:sz w:val="16"/>
              </w:rPr>
              <w:t xml:space="preserve"> confirmed for this trial.</w:t>
            </w:r>
          </w:p>
        </w:tc>
      </w:tr>
      <w:tr w:rsidR="00152B10" w:rsidRPr="001854E7" w14:paraId="31F16CA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0EC63F" w14:textId="77777777" w:rsidR="00152B10" w:rsidRPr="001854E7" w:rsidRDefault="00152B10">
            <w:pPr>
              <w:jc w:val="left"/>
              <w:rPr>
                <w:rFonts w:ascii="Calibri" w:hAnsi="Calibri" w:cs="Calibri"/>
                <w:b/>
                <w:bCs/>
                <w:sz w:val="22"/>
                <w:szCs w:val="22"/>
                <w:lang w:val="en-GB"/>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FD82432" w14:textId="77777777" w:rsidR="00152B10" w:rsidRPr="001854E7"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bl>
    <w:p w14:paraId="15E312E0"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4357CFAD"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r w:rsidRPr="001854E7">
        <w:rPr>
          <w:rFonts w:ascii="Calibri" w:hAnsi="Calibri" w:cs="Calibri"/>
          <w:b/>
          <w:bCs/>
          <w:sz w:val="22"/>
          <w:szCs w:val="22"/>
          <w:lang w:val="en-GB"/>
        </w:rPr>
        <w:br w:type="page"/>
      </w:r>
    </w:p>
    <w:p w14:paraId="1AC6F172"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bookmarkStart w:id="2" w:name="WorksheetTHREEA"/>
      <w:r w:rsidRPr="001854E7">
        <w:rPr>
          <w:rFonts w:ascii="Calibri" w:hAnsi="Calibri" w:cs="Calibri"/>
          <w:b/>
          <w:bCs/>
          <w:color w:val="595959" w:themeColor="text1" w:themeTint="A6"/>
          <w:sz w:val="28"/>
          <w:szCs w:val="28"/>
          <w:lang w:val="en-GB"/>
        </w:rPr>
        <w:lastRenderedPageBreak/>
        <w:t>Worksheet 3</w:t>
      </w:r>
      <w:bookmarkEnd w:id="2"/>
      <w:r w:rsidRPr="001854E7">
        <w:rPr>
          <w:rFonts w:ascii="Calibri" w:hAnsi="Calibri" w:cs="Calibri"/>
          <w:b/>
          <w:bCs/>
          <w:color w:val="595959" w:themeColor="text1" w:themeTint="A6"/>
          <w:sz w:val="28"/>
          <w:szCs w:val="28"/>
          <w:lang w:val="en-GB"/>
        </w:rPr>
        <w:t>b</w:t>
      </w:r>
    </w:p>
    <w:p w14:paraId="5D2974D5"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lang w:val="en-GB"/>
        </w:rPr>
      </w:pPr>
      <w:r w:rsidRPr="001854E7">
        <w:rPr>
          <w:rFonts w:ascii="Calibri" w:hAnsi="Calibri" w:cs="Calibri"/>
          <w:color w:val="595959" w:themeColor="text1" w:themeTint="A6"/>
          <w:szCs w:val="21"/>
          <w:lang w:val="en-GB"/>
        </w:rPr>
        <w:t xml:space="preserve">This worksheet provides some questions </w:t>
      </w:r>
      <w:r w:rsidRPr="001854E7">
        <w:rPr>
          <w:rFonts w:ascii="Calibri" w:hAnsi="Calibri" w:cs="Calibri"/>
          <w:b/>
          <w:color w:val="595959" w:themeColor="text1" w:themeTint="A6"/>
          <w:szCs w:val="21"/>
          <w:lang w:val="en-GB"/>
        </w:rPr>
        <w:t>to guide your thinking about ethnic group involvement when answering Question 4</w:t>
      </w:r>
      <w:r w:rsidRPr="001854E7">
        <w:rPr>
          <w:rFonts w:ascii="Calibri" w:hAnsi="Calibri" w:cs="Calibri"/>
          <w:color w:val="595959" w:themeColor="text1" w:themeTint="A6"/>
          <w:szCs w:val="21"/>
          <w:lang w:val="en-GB"/>
        </w:rPr>
        <w:t xml:space="preserve"> of the INCLUDE </w:t>
      </w:r>
      <w:r w:rsidRPr="001854E7">
        <w:rPr>
          <w:rFonts w:ascii="Calibri" w:hAnsi="Calibri" w:cs="Calibri"/>
          <w:bCs/>
          <w:color w:val="595959" w:themeColor="text1" w:themeTint="A6"/>
          <w:szCs w:val="21"/>
          <w:lang w:val="en-GB"/>
        </w:rPr>
        <w:t>Key Questions</w:t>
      </w:r>
      <w:r w:rsidRPr="001854E7">
        <w:rPr>
          <w:rFonts w:ascii="Calibri" w:hAnsi="Calibri" w:cs="Calibri"/>
          <w:color w:val="595959" w:themeColor="text1" w:themeTint="A6"/>
          <w:szCs w:val="21"/>
          <w:lang w:val="en-GB"/>
        </w:rPr>
        <w:t>.</w:t>
      </w:r>
    </w:p>
    <w:p w14:paraId="1A740817" w14:textId="77777777" w:rsidR="00152B10" w:rsidRPr="001854E7" w:rsidRDefault="00AF20C4">
      <w:pPr>
        <w:snapToGrid w:val="0"/>
        <w:spacing w:before="160" w:line="240" w:lineRule="atLeast"/>
        <w:jc w:val="left"/>
        <w:rPr>
          <w:rFonts w:ascii="Calibri" w:hAnsi="Calibri" w:cs="Calibri"/>
          <w:b/>
          <w:bCs/>
          <w:color w:val="595959" w:themeColor="text1" w:themeTint="A6"/>
          <w:sz w:val="24"/>
          <w:lang w:val="en-GB"/>
        </w:rPr>
      </w:pPr>
      <w:r w:rsidRPr="001854E7">
        <w:rPr>
          <w:rFonts w:ascii="Calibri" w:hAnsi="Calibri" w:cs="Calibri"/>
          <w:b/>
          <w:bCs/>
          <w:color w:val="595959" w:themeColor="text1" w:themeTint="A6"/>
          <w:sz w:val="24"/>
          <w:lang w:val="en-GB"/>
        </w:rPr>
        <w:t>Trial data collection factors that might affect how some groups engage with the trial</w:t>
      </w:r>
    </w:p>
    <w:p w14:paraId="706725BB" w14:textId="77777777" w:rsidR="00152B10" w:rsidRPr="001854E7"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0" w:type="auto"/>
        <w:tblLook w:val="04A0" w:firstRow="1" w:lastRow="0" w:firstColumn="1" w:lastColumn="0" w:noHBand="0" w:noVBand="1"/>
      </w:tblPr>
      <w:tblGrid>
        <w:gridCol w:w="1285"/>
        <w:gridCol w:w="3451"/>
        <w:gridCol w:w="4378"/>
      </w:tblGrid>
      <w:tr w:rsidR="00152B10" w:rsidRPr="001854E7" w14:paraId="3245BAB0"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1F6CCC" w14:textId="77777777" w:rsidR="00152B10" w:rsidRPr="001854E7" w:rsidRDefault="00152B10">
            <w:pPr>
              <w:jc w:val="left"/>
              <w:rPr>
                <w:rFonts w:ascii="Calibri" w:hAnsi="Calibri" w:cs="Calibri"/>
                <w:b/>
                <w:bCs/>
                <w:color w:val="15285A"/>
                <w:lang w:val="en-GB"/>
              </w:rPr>
            </w:pPr>
          </w:p>
          <w:p w14:paraId="109D9D50"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A8B951" w14:textId="77777777" w:rsidR="00152B10" w:rsidRPr="001854E7"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 xml:space="preserve">How, and in what way, were people from each ethnic group in the target population involved in selecting the trial outcomes? </w:t>
            </w:r>
          </w:p>
          <w:p w14:paraId="28DA1532" w14:textId="77777777" w:rsidR="00152B10" w:rsidRPr="001854E7"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lang w:val="en-GB"/>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BC2301"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516BDE8D" w14:textId="76108B45" w:rsidR="00D138FA" w:rsidRPr="001854E7" w:rsidRDefault="00821710">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lang w:val="en-GB"/>
              </w:rPr>
              <w:t>There is no information on ethnic groups involved provided in the trial.</w:t>
            </w:r>
            <w:r w:rsidR="00D138FA">
              <w:rPr>
                <w:rFonts w:ascii="Calibri" w:hAnsi="Calibri" w:cs="Calibri"/>
                <w:color w:val="595959" w:themeColor="text1" w:themeTint="A6"/>
                <w:sz w:val="16"/>
                <w:lang w:val="en-GB"/>
              </w:rPr>
              <w:t xml:space="preserve"> </w:t>
            </w:r>
          </w:p>
        </w:tc>
      </w:tr>
      <w:tr w:rsidR="00152B10" w:rsidRPr="001854E7" w14:paraId="33D9F4F5"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3817C841" w14:textId="77777777" w:rsidR="00152B10" w:rsidRPr="001854E7" w:rsidRDefault="00152B10">
            <w:pPr>
              <w:jc w:val="left"/>
              <w:rPr>
                <w:rFonts w:ascii="Calibri" w:hAnsi="Calibri" w:cs="Calibri"/>
                <w:b/>
                <w:bCs/>
                <w:color w:val="15285A"/>
                <w:lang w:val="en-GB"/>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6A490C" w14:textId="77777777" w:rsidR="00152B10" w:rsidRPr="001854E7"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6B53ED" w14:textId="77777777" w:rsidR="00152B10" w:rsidRDefault="00AF20C4" w:rsidP="00364A1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060659EE" w14:textId="77777777" w:rsidR="00364A14" w:rsidRDefault="00364A14" w:rsidP="00364A14">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Data such as quality of life collected in package 5 that require a survey to be filled in might limit participation due to language barriers or literacy levels. </w:t>
            </w:r>
            <w:r w:rsidR="000E0FE2">
              <w:rPr>
                <w:rFonts w:ascii="Calibri" w:hAnsi="Calibri" w:cs="Calibri"/>
                <w:color w:val="595959" w:themeColor="text1" w:themeTint="A6"/>
                <w:kern w:val="0"/>
                <w:sz w:val="16"/>
                <w:lang w:val="en-GB" w:eastAsia="en-GB"/>
              </w:rPr>
              <w:t xml:space="preserve">There is no information provided on whether or not questionnaires were available in languages other than English. </w:t>
            </w:r>
          </w:p>
          <w:p w14:paraId="1F810643" w14:textId="7DABC549" w:rsidR="007621E2" w:rsidRPr="001854E7" w:rsidRDefault="007621E2" w:rsidP="00364A14">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rsidRPr="001854E7" w14:paraId="554B576B"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9732D2" w14:textId="77777777" w:rsidR="00152B10" w:rsidRPr="001854E7"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28577A3"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44831C73"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658E59" w14:textId="77777777" w:rsidR="00152B10" w:rsidRPr="001854E7" w:rsidRDefault="00152B10">
            <w:pPr>
              <w:jc w:val="left"/>
              <w:rPr>
                <w:rFonts w:ascii="Calibri" w:hAnsi="Calibri" w:cs="Calibri"/>
                <w:b/>
                <w:bCs/>
                <w:color w:val="15285A"/>
                <w:lang w:val="en-GB"/>
              </w:rPr>
            </w:pPr>
          </w:p>
          <w:p w14:paraId="4112BB15"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69FEACD"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111E8C"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3FFF699A" w14:textId="101EB043" w:rsidR="00E6268C" w:rsidRPr="00902AE2" w:rsidRDefault="007716E4">
            <w:pPr>
              <w:spacing w:beforeLines="100" w:before="312" w:line="200" w:lineRule="exact"/>
              <w:ind w:left="115"/>
              <w:jc w:val="left"/>
              <w:rPr>
                <w:rFonts w:ascii="Calibri" w:hAnsi="Calibri" w:cs="Calibri"/>
                <w:color w:val="595959" w:themeColor="text1" w:themeTint="A6"/>
                <w:sz w:val="22"/>
                <w:szCs w:val="22"/>
                <w:lang w:val="en-GB"/>
              </w:rPr>
            </w:pPr>
            <w:r w:rsidRPr="00902AE2">
              <w:rPr>
                <w:rFonts w:ascii="Calibri" w:hAnsi="Calibri" w:cs="Calibri"/>
                <w:color w:val="595959" w:themeColor="text1" w:themeTint="A6"/>
                <w:sz w:val="16"/>
                <w:szCs w:val="18"/>
                <w:lang w:val="en-GB"/>
              </w:rPr>
              <w:t>It is unclear who the people were who collected the data in this study. This might be the nursing home staff or outside trial staff.</w:t>
            </w:r>
            <w:r w:rsidR="00902AE2" w:rsidRPr="00902AE2">
              <w:rPr>
                <w:rFonts w:ascii="Calibri" w:hAnsi="Calibri" w:cs="Calibri"/>
                <w:color w:val="595959" w:themeColor="text1" w:themeTint="A6"/>
                <w:sz w:val="16"/>
                <w:szCs w:val="18"/>
                <w:lang w:val="en-GB"/>
              </w:rPr>
              <w:t xml:space="preserve"> There is also no information on the ethnic backgrounds of the staff and whether or not they were experienced in working with people from different cultures.</w:t>
            </w:r>
          </w:p>
        </w:tc>
      </w:tr>
      <w:tr w:rsidR="00152B10" w:rsidRPr="001854E7" w14:paraId="24890BD6"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E74A01" w14:textId="77777777" w:rsidR="00152B10" w:rsidRPr="001854E7"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80F0D95"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52D07E91"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97CA23" w14:textId="77777777" w:rsidR="00152B10" w:rsidRPr="001854E7" w:rsidRDefault="00152B10">
            <w:pPr>
              <w:jc w:val="left"/>
              <w:rPr>
                <w:rFonts w:ascii="Calibri" w:hAnsi="Calibri" w:cs="Calibri"/>
                <w:b/>
                <w:bCs/>
                <w:color w:val="15285A"/>
                <w:lang w:val="en-GB"/>
              </w:rPr>
            </w:pPr>
          </w:p>
          <w:p w14:paraId="32327FCD"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5DA234"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F4C088"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612490B6" w14:textId="26C93CF0" w:rsidR="00902AE2" w:rsidRPr="00902AE2" w:rsidRDefault="00902AE2">
            <w:pPr>
              <w:spacing w:beforeLines="100" w:before="312" w:line="200" w:lineRule="exact"/>
              <w:ind w:left="115"/>
              <w:jc w:val="left"/>
              <w:rPr>
                <w:rFonts w:ascii="Calibri" w:hAnsi="Calibri" w:cs="Calibri"/>
                <w:color w:val="595959" w:themeColor="text1" w:themeTint="A6"/>
                <w:sz w:val="22"/>
                <w:szCs w:val="22"/>
                <w:lang w:val="en-GB"/>
              </w:rPr>
            </w:pPr>
            <w:r w:rsidRPr="00902AE2">
              <w:rPr>
                <w:rFonts w:ascii="Calibri" w:hAnsi="Calibri" w:cs="Calibri"/>
                <w:color w:val="595959" w:themeColor="text1" w:themeTint="A6"/>
                <w:sz w:val="16"/>
                <w:szCs w:val="18"/>
                <w:lang w:val="en-GB"/>
              </w:rPr>
              <w:t>Questionnaires might limit participation due to language barriers or literacy levels.</w:t>
            </w:r>
          </w:p>
        </w:tc>
      </w:tr>
      <w:tr w:rsidR="00152B10" w:rsidRPr="001854E7" w14:paraId="11C6EAEE"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3946276" w14:textId="77777777" w:rsidR="00152B10" w:rsidRPr="001854E7"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E91FDEB"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0787F016"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2F55AD" w14:textId="77777777" w:rsidR="00152B10" w:rsidRPr="001854E7" w:rsidRDefault="00152B10">
            <w:pPr>
              <w:jc w:val="left"/>
              <w:rPr>
                <w:rFonts w:ascii="Calibri" w:hAnsi="Calibri" w:cs="Calibri"/>
                <w:b/>
                <w:bCs/>
                <w:color w:val="15285A"/>
                <w:lang w:val="en-GB"/>
              </w:rPr>
            </w:pPr>
          </w:p>
          <w:p w14:paraId="0DF67D95"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3C654A"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30DFDB"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5C06AF82" w14:textId="4ABFE406" w:rsidR="00902AE2" w:rsidRPr="001854E7" w:rsidRDefault="005A0AD2">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lang w:val="en-GB"/>
              </w:rPr>
              <w:t>See above answers on proportion of ethnic groups in nursing homes.</w:t>
            </w:r>
          </w:p>
        </w:tc>
      </w:tr>
      <w:tr w:rsidR="00152B10" w:rsidRPr="001854E7" w14:paraId="1C0A91A1"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123804" w14:textId="77777777" w:rsidR="00152B10" w:rsidRPr="001854E7" w:rsidRDefault="00152B10">
            <w:pPr>
              <w:jc w:val="left"/>
              <w:rPr>
                <w:rFonts w:ascii="Calibri" w:hAnsi="Calibri" w:cs="Calibri"/>
                <w:b/>
                <w:bCs/>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6FB9186" w14:textId="77777777" w:rsidR="00152B10" w:rsidRPr="001854E7"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bl>
    <w:p w14:paraId="6EDB6335" w14:textId="77777777" w:rsidR="009D6E1D" w:rsidRDefault="009D6E1D">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p>
    <w:p w14:paraId="6B36D513" w14:textId="77777777" w:rsidR="009D6E1D" w:rsidRDefault="009D6E1D">
      <w:pPr>
        <w:widowControl/>
        <w:jc w:val="left"/>
        <w:rPr>
          <w:rFonts w:ascii="Calibri" w:hAnsi="Calibri" w:cs="Calibri"/>
          <w:b/>
          <w:bCs/>
          <w:color w:val="595959" w:themeColor="text1" w:themeTint="A6"/>
          <w:sz w:val="28"/>
          <w:szCs w:val="28"/>
          <w:lang w:val="en-GB"/>
        </w:rPr>
      </w:pPr>
      <w:r>
        <w:rPr>
          <w:rFonts w:ascii="Calibri" w:hAnsi="Calibri" w:cs="Calibri"/>
          <w:b/>
          <w:bCs/>
          <w:color w:val="595959" w:themeColor="text1" w:themeTint="A6"/>
          <w:sz w:val="28"/>
          <w:szCs w:val="28"/>
          <w:lang w:val="en-GB"/>
        </w:rPr>
        <w:br w:type="page"/>
      </w:r>
    </w:p>
    <w:p w14:paraId="5C81A00F" w14:textId="7179DD9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r w:rsidRPr="001854E7">
        <w:rPr>
          <w:rFonts w:ascii="Calibri" w:hAnsi="Calibri" w:cs="Calibri"/>
          <w:b/>
          <w:bCs/>
          <w:color w:val="595959" w:themeColor="text1" w:themeTint="A6"/>
          <w:sz w:val="28"/>
          <w:szCs w:val="28"/>
          <w:lang w:val="en-GB"/>
        </w:rPr>
        <w:lastRenderedPageBreak/>
        <w:t>Worksheet 3c</w:t>
      </w:r>
    </w:p>
    <w:p w14:paraId="73E63FBB" w14:textId="77777777" w:rsidR="00152B10" w:rsidRPr="001854E7" w:rsidRDefault="00AF20C4">
      <w:pPr>
        <w:spacing w:before="160"/>
        <w:jc w:val="left"/>
        <w:rPr>
          <w:rFonts w:ascii="Calibri" w:hAnsi="Calibri" w:cs="Calibri"/>
          <w:b/>
          <w:bCs/>
          <w:color w:val="595959" w:themeColor="text1" w:themeTint="A6"/>
          <w:sz w:val="24"/>
          <w:lang w:val="en-GB"/>
        </w:rPr>
      </w:pPr>
      <w:r w:rsidRPr="001854E7">
        <w:rPr>
          <w:rFonts w:ascii="Calibri" w:hAnsi="Calibri" w:cs="Calibri"/>
          <w:color w:val="595959" w:themeColor="text1" w:themeTint="A6"/>
          <w:szCs w:val="21"/>
          <w:lang w:val="en-GB"/>
        </w:rPr>
        <w:t xml:space="preserve">This worksheet provides some questions </w:t>
      </w:r>
      <w:r w:rsidRPr="001854E7">
        <w:rPr>
          <w:rFonts w:ascii="Calibri" w:hAnsi="Calibri" w:cs="Calibri"/>
          <w:b/>
          <w:color w:val="595959" w:themeColor="text1" w:themeTint="A6"/>
          <w:szCs w:val="21"/>
          <w:lang w:val="en-GB"/>
        </w:rPr>
        <w:t>to guide your thinking about ethnic group involvement when answering Question 4</w:t>
      </w:r>
      <w:r w:rsidRPr="001854E7">
        <w:rPr>
          <w:rFonts w:ascii="Calibri" w:hAnsi="Calibri" w:cs="Calibri"/>
          <w:color w:val="595959" w:themeColor="text1" w:themeTint="A6"/>
          <w:szCs w:val="21"/>
          <w:lang w:val="en-GB"/>
        </w:rPr>
        <w:t xml:space="preserve"> of the INCLUDE </w:t>
      </w:r>
      <w:r w:rsidRPr="001854E7">
        <w:rPr>
          <w:rFonts w:ascii="Calibri" w:hAnsi="Calibri" w:cs="Calibri"/>
          <w:bCs/>
          <w:color w:val="595959" w:themeColor="text1" w:themeTint="A6"/>
          <w:szCs w:val="21"/>
          <w:lang w:val="en-GB"/>
        </w:rPr>
        <w:t>Key Questions.</w:t>
      </w:r>
    </w:p>
    <w:p w14:paraId="6327D26E" w14:textId="77777777" w:rsidR="00152B10" w:rsidRPr="001854E7" w:rsidRDefault="00AF20C4">
      <w:pPr>
        <w:snapToGrid w:val="0"/>
        <w:spacing w:before="160" w:line="240" w:lineRule="atLeast"/>
        <w:jc w:val="left"/>
        <w:rPr>
          <w:rFonts w:ascii="Calibri" w:hAnsi="Calibri" w:cs="Calibri"/>
          <w:b/>
          <w:bCs/>
          <w:color w:val="595959" w:themeColor="text1" w:themeTint="A6"/>
          <w:sz w:val="24"/>
          <w:lang w:val="en-GB"/>
        </w:rPr>
      </w:pPr>
      <w:r w:rsidRPr="001854E7">
        <w:rPr>
          <w:rFonts w:ascii="Calibri" w:hAnsi="Calibri" w:cs="Calibri"/>
          <w:b/>
          <w:bCs/>
          <w:color w:val="595959" w:themeColor="text1" w:themeTint="A6"/>
          <w:sz w:val="24"/>
          <w:lang w:val="en-GB"/>
        </w:rPr>
        <w:t>Factors that might affect the planned analysis of trial results</w:t>
      </w:r>
    </w:p>
    <w:p w14:paraId="09C0BC93" w14:textId="77777777" w:rsidR="00152B10" w:rsidRPr="001854E7"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0" w:type="auto"/>
        <w:tblLook w:val="04A0" w:firstRow="1" w:lastRow="0" w:firstColumn="1" w:lastColumn="0" w:noHBand="0" w:noVBand="1"/>
      </w:tblPr>
      <w:tblGrid>
        <w:gridCol w:w="1282"/>
        <w:gridCol w:w="3435"/>
        <w:gridCol w:w="8"/>
        <w:gridCol w:w="4391"/>
      </w:tblGrid>
      <w:tr w:rsidR="00152B10" w:rsidRPr="001854E7" w14:paraId="1DC4CDDE"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0F1B7C" w14:textId="77777777" w:rsidR="00152B10" w:rsidRPr="001854E7" w:rsidRDefault="00152B10">
            <w:pPr>
              <w:jc w:val="left"/>
              <w:rPr>
                <w:rFonts w:ascii="Calibri" w:hAnsi="Calibri" w:cs="Calibri"/>
                <w:b/>
                <w:bCs/>
                <w:color w:val="15285A"/>
                <w:lang w:val="en-GB"/>
              </w:rPr>
            </w:pPr>
          </w:p>
          <w:p w14:paraId="589E33D8"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37D077"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FA7071"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20454DC2" w14:textId="3268B874" w:rsidR="005A0AD2" w:rsidRPr="00841C6D" w:rsidRDefault="00841C6D">
            <w:pPr>
              <w:spacing w:beforeLines="100" w:before="312" w:line="200" w:lineRule="exact"/>
              <w:ind w:left="115"/>
              <w:jc w:val="left"/>
              <w:rPr>
                <w:rFonts w:ascii="Calibri" w:hAnsi="Calibri" w:cs="Calibri"/>
                <w:color w:val="595959" w:themeColor="text1" w:themeTint="A6"/>
                <w:sz w:val="22"/>
                <w:szCs w:val="22"/>
                <w:lang w:val="en-GB"/>
              </w:rPr>
            </w:pPr>
            <w:r w:rsidRPr="00841C6D">
              <w:rPr>
                <w:rFonts w:ascii="Calibri" w:hAnsi="Calibri" w:cs="Calibri"/>
                <w:color w:val="595959" w:themeColor="text1" w:themeTint="A6"/>
                <w:sz w:val="16"/>
                <w:szCs w:val="16"/>
                <w:lang w:val="en-GB"/>
              </w:rPr>
              <w:t>There is no information on what trial data was made available to participants.</w:t>
            </w:r>
          </w:p>
        </w:tc>
      </w:tr>
      <w:tr w:rsidR="00152B10" w:rsidRPr="001854E7" w14:paraId="03A1EEB8"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1A6E94" w14:textId="77777777" w:rsidR="00152B10" w:rsidRPr="001854E7" w:rsidRDefault="00152B10">
            <w:pPr>
              <w:jc w:val="left"/>
              <w:rPr>
                <w:rFonts w:ascii="Calibri" w:hAnsi="Calibri" w:cs="Calibri"/>
                <w:b/>
                <w:bCs/>
                <w:color w:val="15285A"/>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B10EEB1"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6A1FE8AA"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4FCA67" w14:textId="77777777" w:rsidR="00152B10" w:rsidRPr="001854E7" w:rsidRDefault="00152B10">
            <w:pPr>
              <w:jc w:val="left"/>
              <w:rPr>
                <w:rFonts w:ascii="Calibri" w:hAnsi="Calibri" w:cs="Calibri"/>
                <w:b/>
                <w:bCs/>
                <w:color w:val="15285A"/>
                <w:sz w:val="20"/>
                <w:szCs w:val="20"/>
                <w:lang w:val="en-GB"/>
              </w:rPr>
            </w:pPr>
          </w:p>
          <w:p w14:paraId="6E14CF25"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sz w:val="20"/>
                <w:szCs w:val="20"/>
                <w:lang w:val="en-GB"/>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5BB6DA"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1D9718"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6C829F23" w14:textId="75DF5F42" w:rsidR="00841C6D" w:rsidRPr="001854E7" w:rsidRDefault="001A3E49">
            <w:pPr>
              <w:spacing w:beforeLines="100" w:before="312" w:line="200" w:lineRule="exact"/>
              <w:ind w:left="115"/>
              <w:jc w:val="left"/>
              <w:rPr>
                <w:rFonts w:ascii="Calibri" w:hAnsi="Calibri" w:cs="Calibri"/>
                <w:b/>
                <w:bCs/>
                <w:color w:val="595959" w:themeColor="text1" w:themeTint="A6"/>
                <w:sz w:val="22"/>
                <w:szCs w:val="22"/>
                <w:lang w:val="en-GB"/>
              </w:rPr>
            </w:pPr>
            <w:r w:rsidRPr="001A3E49">
              <w:rPr>
                <w:rFonts w:ascii="Calibri" w:hAnsi="Calibri" w:cs="Calibri"/>
                <w:color w:val="595959" w:themeColor="text1" w:themeTint="A6"/>
                <w:kern w:val="0"/>
                <w:sz w:val="16"/>
                <w:lang w:val="en-GB" w:eastAsia="en-GB"/>
              </w:rPr>
              <w:t>See above answers on proportion of ethnic groups in nursing homes.</w:t>
            </w:r>
          </w:p>
        </w:tc>
      </w:tr>
      <w:tr w:rsidR="00152B10" w:rsidRPr="001854E7" w14:paraId="08151CA5"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2DB1C6" w14:textId="77777777" w:rsidR="00152B10" w:rsidRPr="001854E7" w:rsidRDefault="00152B10">
            <w:pPr>
              <w:jc w:val="left"/>
              <w:rPr>
                <w:rFonts w:ascii="Calibri" w:hAnsi="Calibri" w:cs="Calibri"/>
                <w:b/>
                <w:bCs/>
                <w:color w:val="15285A"/>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09E7FA"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51521932"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F8899C" w14:textId="77777777" w:rsidR="00152B10" w:rsidRPr="001854E7" w:rsidRDefault="00152B10">
            <w:pPr>
              <w:jc w:val="left"/>
              <w:rPr>
                <w:rFonts w:ascii="Calibri" w:hAnsi="Calibri" w:cs="Calibri"/>
                <w:b/>
                <w:bCs/>
                <w:color w:val="15285A"/>
                <w:sz w:val="20"/>
                <w:szCs w:val="20"/>
                <w:lang w:val="en-GB"/>
              </w:rPr>
            </w:pPr>
          </w:p>
          <w:p w14:paraId="55C3EAD4"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sz w:val="20"/>
                <w:szCs w:val="20"/>
                <w:lang w:val="en-GB"/>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14B9F4"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85D37F"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2E2EB7E8" w14:textId="2BB2E572" w:rsidR="001A3E49" w:rsidRPr="001854E7" w:rsidRDefault="008E7F63">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lang w:val="en-GB"/>
              </w:rPr>
              <w:t>See above answers on proportion of ethnic groups in nursing homes.</w:t>
            </w:r>
          </w:p>
        </w:tc>
      </w:tr>
      <w:tr w:rsidR="00152B10" w:rsidRPr="001854E7" w14:paraId="3C414169"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9D6BCE" w14:textId="77777777" w:rsidR="00152B10" w:rsidRPr="001854E7" w:rsidRDefault="00152B10">
            <w:pPr>
              <w:jc w:val="left"/>
              <w:rPr>
                <w:rFonts w:ascii="Calibri" w:hAnsi="Calibri" w:cs="Calibri"/>
                <w:b/>
                <w:bCs/>
                <w:color w:val="15285A"/>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33D931B"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6D029EB7"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772160" w14:textId="77777777" w:rsidR="00152B10" w:rsidRPr="001854E7" w:rsidRDefault="00152B10">
            <w:pPr>
              <w:jc w:val="left"/>
              <w:rPr>
                <w:rFonts w:ascii="Calibri" w:hAnsi="Calibri" w:cs="Calibri"/>
                <w:b/>
                <w:bCs/>
                <w:color w:val="15285A"/>
                <w:lang w:val="en-GB"/>
              </w:rPr>
            </w:pPr>
          </w:p>
          <w:p w14:paraId="2B483D9D"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706C6E"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7F22C2"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2CFC7AE0" w14:textId="4A67DA9A" w:rsidR="008E7F63" w:rsidRPr="001854E7" w:rsidRDefault="008E7F63">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lang w:val="en-GB"/>
              </w:rPr>
              <w:t>There is no information on ethnic group proportions thus it is impossible to say whether subgroup analysis would be possible.</w:t>
            </w:r>
          </w:p>
        </w:tc>
      </w:tr>
      <w:tr w:rsidR="00152B10" w:rsidRPr="001854E7" w14:paraId="65124304"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8FCD4A" w14:textId="77777777" w:rsidR="00152B10" w:rsidRPr="001854E7" w:rsidRDefault="00152B10">
            <w:pPr>
              <w:jc w:val="left"/>
              <w:rPr>
                <w:rFonts w:ascii="Calibri" w:hAnsi="Calibri" w:cs="Calibri"/>
                <w:b/>
                <w:bCs/>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FC35EA1" w14:textId="77777777" w:rsidR="00152B10" w:rsidRPr="001854E7"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7CEC9473"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A1EC50" w14:textId="77777777" w:rsidR="00152B10" w:rsidRPr="001854E7" w:rsidRDefault="00152B10">
            <w:pPr>
              <w:jc w:val="center"/>
              <w:rPr>
                <w:rFonts w:ascii="Calibri" w:hAnsi="Calibri" w:cs="Calibri"/>
                <w:b/>
                <w:bCs/>
                <w:color w:val="15285A"/>
                <w:lang w:val="en-GB"/>
              </w:rPr>
            </w:pPr>
          </w:p>
          <w:p w14:paraId="46F37634"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0A8B20"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C4F275"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00880320" w14:textId="0FDA3F2E" w:rsidR="008E7F63" w:rsidRPr="001854E7" w:rsidRDefault="00F90B04">
            <w:pPr>
              <w:spacing w:beforeLines="100" w:before="312" w:line="200" w:lineRule="exact"/>
              <w:ind w:left="115"/>
              <w:jc w:val="left"/>
              <w:rPr>
                <w:rFonts w:ascii="Calibri" w:hAnsi="Calibri" w:cs="Calibri"/>
                <w:b/>
                <w:bCs/>
                <w:color w:val="595959" w:themeColor="text1" w:themeTint="A6"/>
                <w:sz w:val="22"/>
                <w:szCs w:val="22"/>
                <w:lang w:val="en-GB"/>
              </w:rPr>
            </w:pPr>
            <w:r w:rsidRPr="0016063C">
              <w:rPr>
                <w:rFonts w:ascii="Calibri" w:hAnsi="Calibri" w:cs="Calibri"/>
                <w:color w:val="595959" w:themeColor="text1" w:themeTint="A6"/>
                <w:kern w:val="0"/>
                <w:sz w:val="16"/>
                <w:lang w:val="en-GB" w:eastAsia="en-GB"/>
              </w:rPr>
              <w:t>The interim analysis should look at any differences in each ethnic group.</w:t>
            </w:r>
            <w:r>
              <w:rPr>
                <w:rFonts w:ascii="Calibri" w:hAnsi="Calibri" w:cs="Calibri"/>
                <w:color w:val="595959" w:themeColor="text1" w:themeTint="A6"/>
                <w:kern w:val="0"/>
                <w:sz w:val="16"/>
                <w:lang w:val="en-GB" w:eastAsia="en-GB"/>
              </w:rPr>
              <w:t xml:space="preserve"> Over-sampling may need to be considered to account for any findings.</w:t>
            </w:r>
          </w:p>
        </w:tc>
      </w:tr>
      <w:tr w:rsidR="00152B10" w:rsidRPr="001854E7" w14:paraId="44AA41BB"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07F7F7" w14:textId="77777777" w:rsidR="00152B10" w:rsidRPr="001854E7" w:rsidRDefault="00152B10">
            <w:pPr>
              <w:jc w:val="left"/>
              <w:rPr>
                <w:rFonts w:ascii="Calibri" w:hAnsi="Calibri" w:cs="Calibri"/>
                <w:b/>
                <w:bCs/>
                <w:color w:val="15285A"/>
                <w:sz w:val="22"/>
                <w:szCs w:val="22"/>
                <w:lang w:val="en-GB"/>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BC08B3C"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6504F302"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A880F8" w14:textId="77777777" w:rsidR="00152B10" w:rsidRPr="001854E7" w:rsidRDefault="00152B10">
            <w:pPr>
              <w:jc w:val="left"/>
              <w:rPr>
                <w:rFonts w:ascii="Calibri" w:hAnsi="Calibri" w:cs="Calibri"/>
                <w:b/>
                <w:bCs/>
                <w:color w:val="15285A"/>
                <w:sz w:val="20"/>
                <w:szCs w:val="20"/>
                <w:lang w:val="en-GB"/>
              </w:rPr>
            </w:pPr>
          </w:p>
          <w:p w14:paraId="2568825C"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sz w:val="20"/>
                <w:szCs w:val="20"/>
                <w:lang w:val="en-GB"/>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5DDC36"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520C08"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6CD5E6D2" w14:textId="5D0111E4" w:rsidR="00716F18" w:rsidRPr="001854E7" w:rsidRDefault="00755885">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szCs w:val="16"/>
              </w:rPr>
              <w:t>S</w:t>
            </w:r>
            <w:r w:rsidRPr="00C138BC">
              <w:rPr>
                <w:rFonts w:ascii="Calibri" w:hAnsi="Calibri" w:cs="Calibri"/>
                <w:color w:val="595959" w:themeColor="text1" w:themeTint="A6"/>
                <w:sz w:val="16"/>
                <w:szCs w:val="16"/>
              </w:rPr>
              <w:t>hould there be any reason to stop the trial early</w:t>
            </w:r>
            <w:r>
              <w:rPr>
                <w:rFonts w:ascii="Calibri" w:hAnsi="Calibri" w:cs="Calibri"/>
                <w:color w:val="595959" w:themeColor="text1" w:themeTint="A6"/>
                <w:sz w:val="16"/>
                <w:szCs w:val="16"/>
              </w:rPr>
              <w:t>, e</w:t>
            </w:r>
            <w:r w:rsidRPr="00C138BC">
              <w:rPr>
                <w:rFonts w:ascii="Calibri" w:hAnsi="Calibri" w:cs="Calibri"/>
                <w:color w:val="595959" w:themeColor="text1" w:themeTint="A6"/>
                <w:sz w:val="16"/>
                <w:szCs w:val="16"/>
              </w:rPr>
              <w:t>thnic group variations should be considered. Again, due to the pronounced differences in prevalence of disease, prevalence of comorbid diseases and higher mortality rates in some ethnic groups, this should be an important consideration.</w:t>
            </w:r>
          </w:p>
        </w:tc>
      </w:tr>
      <w:tr w:rsidR="00152B10" w:rsidRPr="001854E7" w14:paraId="12F7C13C"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EB8326" w14:textId="77777777" w:rsidR="00152B10" w:rsidRPr="001854E7" w:rsidRDefault="00152B10">
            <w:pPr>
              <w:jc w:val="left"/>
              <w:rPr>
                <w:rFonts w:ascii="Calibri" w:hAnsi="Calibri" w:cs="Calibri"/>
                <w:b/>
                <w:bCs/>
                <w:sz w:val="22"/>
                <w:szCs w:val="22"/>
                <w:lang w:val="en-GB"/>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B13001A"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bl>
    <w:p w14:paraId="45BCE1D4"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7A306358"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2D60254D"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C83B80A"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443832E5"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3B055E2C"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7FA95CD" w14:textId="77777777" w:rsidR="00152B10" w:rsidRPr="001854E7" w:rsidRDefault="00152B10">
      <w:pPr>
        <w:spacing w:before="160" w:line="240" w:lineRule="exact"/>
        <w:jc w:val="left"/>
        <w:rPr>
          <w:rFonts w:ascii="Calibri" w:hAnsi="Calibri" w:cs="Calibri"/>
          <w:b/>
          <w:bCs/>
          <w:sz w:val="28"/>
          <w:szCs w:val="28"/>
          <w:lang w:val="en-GB"/>
        </w:rPr>
      </w:pPr>
    </w:p>
    <w:p w14:paraId="4351AED1" w14:textId="77777777" w:rsidR="00152B10" w:rsidRPr="001854E7" w:rsidRDefault="00AF20C4">
      <w:pPr>
        <w:spacing w:before="160" w:line="240" w:lineRule="exact"/>
        <w:jc w:val="left"/>
        <w:rPr>
          <w:rFonts w:ascii="Calibri" w:hAnsi="Calibri" w:cs="Calibri"/>
          <w:b/>
          <w:bCs/>
          <w:color w:val="595959" w:themeColor="text1" w:themeTint="A6"/>
          <w:sz w:val="28"/>
          <w:szCs w:val="28"/>
          <w:lang w:val="en-GB"/>
        </w:rPr>
      </w:pPr>
      <w:r w:rsidRPr="001854E7">
        <w:rPr>
          <w:rFonts w:ascii="Calibri" w:hAnsi="Calibri" w:cs="Calibri"/>
          <w:b/>
          <w:bCs/>
          <w:sz w:val="28"/>
          <w:szCs w:val="28"/>
          <w:lang w:val="en-GB"/>
        </w:rPr>
        <w:br w:type="page"/>
      </w:r>
      <w:r w:rsidRPr="001854E7">
        <w:rPr>
          <w:rFonts w:ascii="Calibri" w:hAnsi="Calibri" w:cs="Calibri"/>
          <w:b/>
          <w:bCs/>
          <w:color w:val="595959" w:themeColor="text1" w:themeTint="A6"/>
          <w:sz w:val="28"/>
          <w:szCs w:val="28"/>
          <w:lang w:val="en-GB"/>
        </w:rPr>
        <w:lastRenderedPageBreak/>
        <w:t>Worksheet 3d</w:t>
      </w:r>
    </w:p>
    <w:p w14:paraId="2FAC5D7F" w14:textId="77777777" w:rsidR="00152B10" w:rsidRPr="001854E7" w:rsidRDefault="00AF20C4">
      <w:pPr>
        <w:spacing w:before="160"/>
        <w:jc w:val="left"/>
        <w:rPr>
          <w:rFonts w:ascii="Calibri" w:hAnsi="Calibri" w:cs="Calibri"/>
          <w:color w:val="595959" w:themeColor="text1" w:themeTint="A6"/>
          <w:sz w:val="22"/>
          <w:szCs w:val="22"/>
          <w:lang w:val="en-GB"/>
        </w:rPr>
      </w:pPr>
      <w:r w:rsidRPr="001854E7">
        <w:rPr>
          <w:rFonts w:ascii="Calibri" w:hAnsi="Calibri" w:cs="Calibri"/>
          <w:color w:val="595959" w:themeColor="text1" w:themeTint="A6"/>
          <w:szCs w:val="21"/>
          <w:lang w:val="en-GB"/>
        </w:rPr>
        <w:t xml:space="preserve">This this worksheet provides some questions </w:t>
      </w:r>
      <w:r w:rsidRPr="001854E7">
        <w:rPr>
          <w:rFonts w:ascii="Calibri" w:hAnsi="Calibri" w:cs="Calibri"/>
          <w:b/>
          <w:color w:val="595959" w:themeColor="text1" w:themeTint="A6"/>
          <w:szCs w:val="21"/>
          <w:lang w:val="en-GB"/>
        </w:rPr>
        <w:t>to guide your thinking about ethnic group involvement when answering Question 4</w:t>
      </w:r>
      <w:r w:rsidRPr="001854E7">
        <w:rPr>
          <w:rFonts w:ascii="Calibri" w:hAnsi="Calibri" w:cs="Calibri"/>
          <w:color w:val="595959" w:themeColor="text1" w:themeTint="A6"/>
          <w:szCs w:val="21"/>
          <w:lang w:val="en-GB"/>
        </w:rPr>
        <w:t xml:space="preserve"> of the INCLUDE </w:t>
      </w:r>
      <w:r w:rsidRPr="001854E7">
        <w:rPr>
          <w:rFonts w:ascii="Calibri" w:hAnsi="Calibri" w:cs="Calibri"/>
          <w:bCs/>
          <w:color w:val="595959" w:themeColor="text1" w:themeTint="A6"/>
          <w:szCs w:val="21"/>
          <w:lang w:val="en-GB"/>
        </w:rPr>
        <w:t>Key Questions.</w:t>
      </w:r>
    </w:p>
    <w:p w14:paraId="028B9540" w14:textId="77777777" w:rsidR="00152B10" w:rsidRPr="001854E7" w:rsidRDefault="00AF20C4">
      <w:pPr>
        <w:snapToGrid w:val="0"/>
        <w:spacing w:before="160" w:line="240" w:lineRule="atLeast"/>
        <w:jc w:val="left"/>
        <w:rPr>
          <w:rFonts w:ascii="Calibri" w:hAnsi="Calibri" w:cs="Calibri"/>
          <w:b/>
          <w:bCs/>
          <w:color w:val="595959" w:themeColor="text1" w:themeTint="A6"/>
          <w:sz w:val="24"/>
          <w:lang w:val="en-GB"/>
        </w:rPr>
      </w:pPr>
      <w:r w:rsidRPr="001854E7">
        <w:rPr>
          <w:rFonts w:ascii="Calibri" w:hAnsi="Calibri" w:cs="Calibri"/>
          <w:b/>
          <w:bCs/>
          <w:color w:val="595959" w:themeColor="text1" w:themeTint="A6"/>
          <w:sz w:val="24"/>
          <w:lang w:val="en-GB"/>
        </w:rPr>
        <w:t>Factors that might affect the planned reporting and dissemination of trial results</w:t>
      </w:r>
    </w:p>
    <w:p w14:paraId="3FE96FFF" w14:textId="77777777" w:rsidR="00152B10" w:rsidRPr="001854E7"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0" w:type="auto"/>
        <w:tblLook w:val="04A0" w:firstRow="1" w:lastRow="0" w:firstColumn="1" w:lastColumn="0" w:noHBand="0" w:noVBand="1"/>
      </w:tblPr>
      <w:tblGrid>
        <w:gridCol w:w="1285"/>
        <w:gridCol w:w="3451"/>
        <w:gridCol w:w="4378"/>
      </w:tblGrid>
      <w:tr w:rsidR="00152B10" w:rsidRPr="001854E7" w14:paraId="678CC601"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7A68DF" w14:textId="77777777" w:rsidR="00152B10" w:rsidRPr="001854E7" w:rsidRDefault="00152B10">
            <w:pPr>
              <w:jc w:val="center"/>
              <w:rPr>
                <w:rFonts w:ascii="Calibri" w:hAnsi="Calibri" w:cs="Calibri"/>
                <w:b/>
                <w:bCs/>
                <w:color w:val="15285A"/>
                <w:lang w:val="en-GB"/>
              </w:rPr>
            </w:pPr>
          </w:p>
          <w:p w14:paraId="68161EAE"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A3FA2A"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590E46"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34C0E7E3" w14:textId="1294F82C" w:rsidR="00755885" w:rsidRPr="001854E7" w:rsidRDefault="00145C8C">
            <w:pPr>
              <w:spacing w:beforeLines="100" w:before="312" w:line="200" w:lineRule="exact"/>
              <w:ind w:left="115"/>
              <w:jc w:val="left"/>
              <w:rPr>
                <w:rFonts w:ascii="Calibri" w:hAnsi="Calibri" w:cs="Calibri"/>
                <w:b/>
                <w:bCs/>
                <w:color w:val="595959" w:themeColor="text1" w:themeTint="A6"/>
                <w:sz w:val="22"/>
                <w:szCs w:val="22"/>
                <w:lang w:val="en-GB"/>
              </w:rPr>
            </w:pPr>
            <w:r w:rsidRPr="00145C8C">
              <w:rPr>
                <w:rFonts w:ascii="Calibri" w:hAnsi="Calibri" w:cs="Calibri"/>
                <w:color w:val="595959" w:themeColor="text1" w:themeTint="A6"/>
                <w:kern w:val="0"/>
                <w:sz w:val="16"/>
                <w:lang w:val="en-GB" w:eastAsia="en-GB"/>
              </w:rPr>
              <w:t>There is no information on people’s involvement in the planning the reporting and dissemination of the trial results. No ethnicity data is available.</w:t>
            </w:r>
          </w:p>
        </w:tc>
      </w:tr>
      <w:tr w:rsidR="00152B10" w:rsidRPr="001854E7" w14:paraId="5B5E5133"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950CB3" w14:textId="77777777" w:rsidR="00152B10" w:rsidRPr="001854E7"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14FDED"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1595AF61"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5E0524" w14:textId="77777777" w:rsidR="00152B10" w:rsidRPr="001854E7" w:rsidRDefault="00152B10">
            <w:pPr>
              <w:jc w:val="center"/>
              <w:rPr>
                <w:rFonts w:ascii="Calibri" w:hAnsi="Calibri" w:cs="Calibri"/>
                <w:b/>
                <w:bCs/>
                <w:color w:val="15285A"/>
                <w:lang w:val="en-GB"/>
              </w:rPr>
            </w:pPr>
          </w:p>
          <w:p w14:paraId="4DF81A55"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170A11"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5C3688B"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448E8B3D" w14:textId="77777777" w:rsidR="00191534" w:rsidRDefault="00191534" w:rsidP="00191534">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full NIHR </w:t>
            </w:r>
            <w:r w:rsidRPr="002C15C5">
              <w:rPr>
                <w:rFonts w:ascii="Calibri" w:hAnsi="Calibri" w:cs="Calibri"/>
                <w:color w:val="595959" w:themeColor="text1" w:themeTint="A6"/>
                <w:kern w:val="0"/>
                <w:sz w:val="16"/>
                <w:lang w:eastAsia="en-GB"/>
              </w:rPr>
              <w:t>publication</w:t>
            </w:r>
            <w:r>
              <w:rPr>
                <w:rFonts w:ascii="Calibri" w:hAnsi="Calibri" w:cs="Calibri"/>
                <w:color w:val="595959" w:themeColor="text1" w:themeTint="A6"/>
                <w:kern w:val="0"/>
                <w:sz w:val="16"/>
                <w:lang w:eastAsia="en-GB"/>
              </w:rPr>
              <w:t xml:space="preserve"> is</w:t>
            </w:r>
            <w:r w:rsidRPr="002C15C5">
              <w:rPr>
                <w:rFonts w:ascii="Calibri" w:hAnsi="Calibri" w:cs="Calibri"/>
                <w:color w:val="595959" w:themeColor="text1" w:themeTint="A6"/>
                <w:kern w:val="0"/>
                <w:sz w:val="16"/>
                <w:lang w:eastAsia="en-GB"/>
              </w:rPr>
              <w:t xml:space="preserve"> open access</w:t>
            </w:r>
            <w:r>
              <w:rPr>
                <w:rFonts w:ascii="Calibri" w:hAnsi="Calibri" w:cs="Calibri"/>
                <w:color w:val="595959" w:themeColor="text1" w:themeTint="A6"/>
                <w:kern w:val="0"/>
                <w:sz w:val="16"/>
                <w:lang w:eastAsia="en-GB"/>
              </w:rPr>
              <w:t>, but there was limited information on how the trial results were disseminated to participants.</w:t>
            </w:r>
          </w:p>
          <w:p w14:paraId="08EA0A31" w14:textId="2B808ED5" w:rsidR="00191534" w:rsidRPr="001854E7" w:rsidRDefault="00191534" w:rsidP="00191534">
            <w:pPr>
              <w:spacing w:beforeLines="100" w:before="312" w:line="200" w:lineRule="exact"/>
              <w:ind w:left="115"/>
              <w:jc w:val="left"/>
              <w:rPr>
                <w:rFonts w:ascii="Calibri" w:hAnsi="Calibri" w:cs="Calibri"/>
                <w:b/>
                <w:bCs/>
                <w:color w:val="595959" w:themeColor="text1" w:themeTint="A6"/>
                <w:sz w:val="22"/>
                <w:szCs w:val="22"/>
                <w:lang w:val="en-GB"/>
              </w:rPr>
            </w:pPr>
            <w:r w:rsidRPr="00277931">
              <w:rPr>
                <w:rFonts w:ascii="Calibri" w:hAnsi="Calibri" w:cs="Calibri"/>
                <w:color w:val="595959" w:themeColor="text1" w:themeTint="A6"/>
                <w:kern w:val="0"/>
                <w:sz w:val="16"/>
                <w:lang w:eastAsia="en-GB"/>
              </w:rPr>
              <w:t>From the outset,</w:t>
            </w:r>
            <w:r>
              <w:rPr>
                <w:rFonts w:ascii="Calibri" w:hAnsi="Calibri" w:cs="Calibri"/>
                <w:color w:val="595959" w:themeColor="text1" w:themeTint="A6"/>
                <w:kern w:val="0"/>
                <w:sz w:val="16"/>
                <w:lang w:eastAsia="en-GB"/>
              </w:rPr>
              <w:t xml:space="preserve"> it would be</w:t>
            </w:r>
            <w:r w:rsidRPr="00277931">
              <w:rPr>
                <w:rFonts w:ascii="Calibri" w:hAnsi="Calibri" w:cs="Calibri"/>
                <w:color w:val="595959" w:themeColor="text1" w:themeTint="A6"/>
                <w:kern w:val="0"/>
                <w:sz w:val="16"/>
                <w:lang w:eastAsia="en-GB"/>
              </w:rPr>
              <w:t xml:space="preserve"> appropriate </w:t>
            </w:r>
            <w:r>
              <w:rPr>
                <w:rFonts w:ascii="Calibri" w:hAnsi="Calibri" w:cs="Calibri"/>
                <w:color w:val="595959" w:themeColor="text1" w:themeTint="A6"/>
                <w:kern w:val="0"/>
                <w:sz w:val="16"/>
                <w:lang w:eastAsia="en-GB"/>
              </w:rPr>
              <w:t xml:space="preserve">to consider all </w:t>
            </w:r>
            <w:r w:rsidRPr="00277931">
              <w:rPr>
                <w:rFonts w:ascii="Calibri" w:hAnsi="Calibri" w:cs="Calibri"/>
                <w:color w:val="595959" w:themeColor="text1" w:themeTint="A6"/>
                <w:kern w:val="0"/>
                <w:sz w:val="16"/>
                <w:lang w:eastAsia="en-GB"/>
              </w:rPr>
              <w:t xml:space="preserve">methods for dissemination </w:t>
            </w:r>
            <w:r>
              <w:rPr>
                <w:rFonts w:ascii="Calibri" w:hAnsi="Calibri" w:cs="Calibri"/>
                <w:color w:val="595959" w:themeColor="text1" w:themeTint="A6"/>
                <w:kern w:val="0"/>
                <w:sz w:val="16"/>
                <w:lang w:eastAsia="en-GB"/>
              </w:rPr>
              <w:t>and</w:t>
            </w:r>
            <w:r w:rsidRPr="00277931">
              <w:rPr>
                <w:rFonts w:ascii="Calibri" w:hAnsi="Calibri" w:cs="Calibri"/>
                <w:color w:val="595959" w:themeColor="text1" w:themeTint="A6"/>
                <w:kern w:val="0"/>
                <w:sz w:val="16"/>
                <w:lang w:eastAsia="en-GB"/>
              </w:rPr>
              <w:t xml:space="preserve"> discuss</w:t>
            </w:r>
            <w:r>
              <w:rPr>
                <w:rFonts w:ascii="Calibri" w:hAnsi="Calibri" w:cs="Calibri"/>
                <w:color w:val="595959" w:themeColor="text1" w:themeTint="A6"/>
                <w:kern w:val="0"/>
                <w:sz w:val="16"/>
                <w:lang w:eastAsia="en-GB"/>
              </w:rPr>
              <w:t xml:space="preserve"> the applicability</w:t>
            </w:r>
            <w:r w:rsidRPr="00277931">
              <w:rPr>
                <w:rFonts w:ascii="Calibri" w:hAnsi="Calibri" w:cs="Calibri"/>
                <w:color w:val="595959" w:themeColor="text1" w:themeTint="A6"/>
                <w:kern w:val="0"/>
                <w:sz w:val="16"/>
                <w:lang w:eastAsia="en-GB"/>
              </w:rPr>
              <w:t xml:space="preserve"> to each </w:t>
            </w:r>
            <w:r>
              <w:rPr>
                <w:rFonts w:ascii="Calibri" w:hAnsi="Calibri" w:cs="Calibri"/>
                <w:color w:val="595959" w:themeColor="text1" w:themeTint="A6"/>
                <w:kern w:val="0"/>
                <w:sz w:val="16"/>
                <w:lang w:eastAsia="en-GB"/>
              </w:rPr>
              <w:t xml:space="preserve">ethnic </w:t>
            </w:r>
            <w:r w:rsidRPr="00277931">
              <w:rPr>
                <w:rFonts w:ascii="Calibri" w:hAnsi="Calibri" w:cs="Calibri"/>
                <w:color w:val="595959" w:themeColor="text1" w:themeTint="A6"/>
                <w:kern w:val="0"/>
                <w:sz w:val="16"/>
                <w:lang w:eastAsia="en-GB"/>
              </w:rPr>
              <w:t>group. Patient representatives as part of PPI could advise on this too.</w:t>
            </w:r>
            <w:r>
              <w:rPr>
                <w:rFonts w:ascii="Calibri" w:hAnsi="Calibri" w:cs="Calibri"/>
                <w:color w:val="595959" w:themeColor="text1" w:themeTint="A6"/>
                <w:kern w:val="0"/>
                <w:sz w:val="16"/>
                <w:lang w:eastAsia="en-GB"/>
              </w:rPr>
              <w:t xml:space="preserve"> Publications would likely not be patient friendly enough and largely inappropriate considering this disease population tend to have low literacy levels.</w:t>
            </w:r>
          </w:p>
        </w:tc>
      </w:tr>
      <w:tr w:rsidR="00152B10" w:rsidRPr="001854E7" w14:paraId="3356DBAA"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75CAD8" w14:textId="77777777" w:rsidR="00152B10" w:rsidRPr="001854E7"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3F39990" w14:textId="77777777" w:rsidR="00152B10" w:rsidRPr="001854E7"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r w:rsidR="00152B10" w:rsidRPr="001854E7" w14:paraId="4C3BA85C"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35E4FF" w14:textId="77777777" w:rsidR="00152B10" w:rsidRPr="001854E7" w:rsidRDefault="00152B10">
            <w:pPr>
              <w:jc w:val="center"/>
              <w:rPr>
                <w:rFonts w:ascii="Calibri" w:hAnsi="Calibri" w:cs="Calibri"/>
                <w:b/>
                <w:bCs/>
                <w:color w:val="15285A"/>
                <w:lang w:val="en-GB"/>
              </w:rPr>
            </w:pPr>
          </w:p>
          <w:p w14:paraId="7C9ED51D" w14:textId="77777777" w:rsidR="00152B10" w:rsidRPr="001854E7" w:rsidRDefault="00AF20C4">
            <w:pPr>
              <w:jc w:val="left"/>
              <w:rPr>
                <w:rFonts w:ascii="Calibri" w:hAnsi="Calibri" w:cs="Calibri"/>
                <w:b/>
                <w:bCs/>
                <w:color w:val="15285A"/>
                <w:sz w:val="22"/>
                <w:szCs w:val="22"/>
                <w:lang w:val="en-GB"/>
              </w:rPr>
            </w:pPr>
            <w:r w:rsidRPr="001854E7">
              <w:rPr>
                <w:rFonts w:ascii="Calibri" w:hAnsi="Calibri" w:cs="Calibri"/>
                <w:b/>
                <w:bCs/>
                <w:color w:val="15285A"/>
                <w:lang w:val="en-GB"/>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62A880" w14:textId="77777777" w:rsidR="00152B10" w:rsidRPr="001854E7"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42FC2A"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1854E7">
              <w:rPr>
                <w:rFonts w:ascii="Calibri" w:hAnsi="Calibri" w:cs="Calibri"/>
                <w:color w:val="595959" w:themeColor="text1" w:themeTint="A6"/>
                <w:kern w:val="0"/>
                <w:sz w:val="16"/>
                <w:lang w:val="en-GB" w:eastAsia="en-GB"/>
              </w:rPr>
              <w:t>Response:</w:t>
            </w:r>
          </w:p>
          <w:p w14:paraId="07E73728" w14:textId="03FE8A0F" w:rsidR="00191534" w:rsidRPr="001854E7" w:rsidRDefault="00424BBC">
            <w:pPr>
              <w:spacing w:beforeLines="100" w:before="312" w:line="200" w:lineRule="exact"/>
              <w:ind w:left="115"/>
              <w:jc w:val="left"/>
              <w:rPr>
                <w:rFonts w:ascii="Calibri" w:hAnsi="Calibri" w:cs="Calibri"/>
                <w:b/>
                <w:bCs/>
                <w:color w:val="595959" w:themeColor="text1" w:themeTint="A6"/>
                <w:sz w:val="22"/>
                <w:szCs w:val="22"/>
                <w:lang w:val="en-GB"/>
              </w:rPr>
            </w:pPr>
            <w:r w:rsidRPr="00162A80">
              <w:rPr>
                <w:rFonts w:ascii="Calibri" w:hAnsi="Calibri" w:cs="Calibri"/>
                <w:color w:val="595959" w:themeColor="text1" w:themeTint="A6"/>
                <w:kern w:val="0"/>
                <w:sz w:val="16"/>
                <w:lang w:val="en-GB" w:eastAsia="en-GB"/>
              </w:rPr>
              <w:t xml:space="preserve">Dissemination intended for the public should </w:t>
            </w:r>
            <w:r>
              <w:rPr>
                <w:rFonts w:ascii="Calibri" w:hAnsi="Calibri" w:cs="Calibri"/>
                <w:color w:val="595959" w:themeColor="text1" w:themeTint="A6"/>
                <w:kern w:val="0"/>
                <w:sz w:val="16"/>
                <w:lang w:val="en-GB" w:eastAsia="en-GB"/>
              </w:rPr>
              <w:t xml:space="preserve">always be </w:t>
            </w:r>
            <w:r w:rsidRPr="00162A80">
              <w:rPr>
                <w:rFonts w:ascii="Calibri" w:hAnsi="Calibri" w:cs="Calibri"/>
                <w:color w:val="595959" w:themeColor="text1" w:themeTint="A6"/>
                <w:kern w:val="0"/>
                <w:sz w:val="16"/>
                <w:lang w:val="en-GB" w:eastAsia="en-GB"/>
              </w:rPr>
              <w:t>consider</w:t>
            </w:r>
            <w:r>
              <w:rPr>
                <w:rFonts w:ascii="Calibri" w:hAnsi="Calibri" w:cs="Calibri"/>
                <w:color w:val="595959" w:themeColor="text1" w:themeTint="A6"/>
                <w:kern w:val="0"/>
                <w:sz w:val="16"/>
                <w:lang w:val="en-GB" w:eastAsia="en-GB"/>
              </w:rPr>
              <w:t>ed, i.e., simple, lay language. Where possible, other languages, and literacy should be considered for each of the</w:t>
            </w:r>
            <w:r w:rsidRPr="00162A80">
              <w:rPr>
                <w:rFonts w:ascii="Calibri" w:hAnsi="Calibri" w:cs="Calibri"/>
                <w:color w:val="595959" w:themeColor="text1" w:themeTint="A6"/>
                <w:kern w:val="0"/>
                <w:sz w:val="16"/>
                <w:lang w:val="en-GB" w:eastAsia="en-GB"/>
              </w:rPr>
              <w:t xml:space="preserve"> ethnic groups in the community and use </w:t>
            </w:r>
            <w:r>
              <w:rPr>
                <w:rFonts w:ascii="Calibri" w:hAnsi="Calibri" w:cs="Calibri"/>
                <w:color w:val="595959" w:themeColor="text1" w:themeTint="A6"/>
                <w:kern w:val="0"/>
                <w:sz w:val="16"/>
                <w:lang w:val="en-GB" w:eastAsia="en-GB"/>
              </w:rPr>
              <w:t xml:space="preserve">appropriate </w:t>
            </w:r>
            <w:r w:rsidRPr="00162A80">
              <w:rPr>
                <w:rFonts w:ascii="Calibri" w:hAnsi="Calibri" w:cs="Calibri"/>
                <w:color w:val="595959" w:themeColor="text1" w:themeTint="A6"/>
                <w:kern w:val="0"/>
                <w:sz w:val="16"/>
                <w:lang w:val="en-GB" w:eastAsia="en-GB"/>
              </w:rPr>
              <w:t>channels</w:t>
            </w:r>
            <w:r>
              <w:rPr>
                <w:rFonts w:ascii="Calibri" w:hAnsi="Calibri" w:cs="Calibri"/>
                <w:color w:val="595959" w:themeColor="text1" w:themeTint="A6"/>
                <w:kern w:val="0"/>
                <w:sz w:val="16"/>
                <w:lang w:val="en-GB" w:eastAsia="en-GB"/>
              </w:rPr>
              <w:t xml:space="preserve"> too</w:t>
            </w:r>
            <w:r w:rsidRPr="00162A80">
              <w:rPr>
                <w:rFonts w:ascii="Calibri" w:hAnsi="Calibri" w:cs="Calibri"/>
                <w:color w:val="595959" w:themeColor="text1" w:themeTint="A6"/>
                <w:kern w:val="0"/>
                <w:sz w:val="16"/>
                <w:lang w:val="en-GB" w:eastAsia="en-GB"/>
              </w:rPr>
              <w:t>.</w:t>
            </w:r>
          </w:p>
        </w:tc>
      </w:tr>
      <w:tr w:rsidR="00152B10" w:rsidRPr="001854E7" w14:paraId="56ABC011"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B6BF6B" w14:textId="77777777" w:rsidR="00152B10" w:rsidRPr="001854E7" w:rsidRDefault="00152B10">
            <w:pPr>
              <w:jc w:val="left"/>
              <w:rPr>
                <w:rFonts w:ascii="Calibri" w:hAnsi="Calibri" w:cs="Calibri"/>
                <w:b/>
                <w:bCs/>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8DA383A" w14:textId="77777777" w:rsidR="00152B10" w:rsidRPr="001854E7"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1854E7">
              <w:rPr>
                <w:rFonts w:ascii="Calibri" w:hAnsi="Calibri" w:cs="Calibri"/>
                <w:color w:val="595959" w:themeColor="text1" w:themeTint="A6"/>
                <w:kern w:val="0"/>
                <w:sz w:val="16"/>
                <w:lang w:val="en-GB" w:eastAsia="en-GB"/>
              </w:rPr>
              <w:t>Other factors to consider:</w:t>
            </w:r>
          </w:p>
        </w:tc>
      </w:tr>
    </w:tbl>
    <w:p w14:paraId="15F43275" w14:textId="77777777" w:rsidR="00152B10" w:rsidRPr="001854E7" w:rsidRDefault="00AF20C4">
      <w:pPr>
        <w:snapToGrid w:val="0"/>
        <w:spacing w:before="160" w:line="520" w:lineRule="exact"/>
        <w:jc w:val="left"/>
        <w:rPr>
          <w:rFonts w:ascii="Calibri" w:hAnsi="Calibri" w:cs="Calibri"/>
          <w:sz w:val="52"/>
          <w:szCs w:val="52"/>
          <w:lang w:val="en-GB"/>
        </w:rPr>
      </w:pPr>
      <w:r w:rsidRPr="001854E7">
        <w:rPr>
          <w:rFonts w:ascii="Calibri" w:hAnsi="Calibri" w:cs="Calibri"/>
          <w:color w:val="1B386E"/>
          <w:sz w:val="52"/>
          <w:szCs w:val="52"/>
          <w:lang w:val="en-GB"/>
        </w:rPr>
        <w:lastRenderedPageBreak/>
        <w:t>Worksheet for thinking through measures to address factors that might prevent full community involvement</w:t>
      </w:r>
    </w:p>
    <w:p w14:paraId="544063A8" w14:textId="77777777" w:rsidR="00152B10" w:rsidRPr="001854E7" w:rsidRDefault="00AF20C4">
      <w:pPr>
        <w:spacing w:before="160"/>
        <w:jc w:val="left"/>
        <w:rPr>
          <w:rFonts w:ascii="Calibri" w:hAnsi="Calibri" w:cs="Calibri"/>
          <w:color w:val="595959" w:themeColor="text1" w:themeTint="A6"/>
          <w:sz w:val="20"/>
          <w:szCs w:val="20"/>
          <w:lang w:val="en-GB"/>
        </w:rPr>
      </w:pPr>
      <w:r w:rsidRPr="001854E7">
        <w:rPr>
          <w:rFonts w:ascii="Calibri" w:hAnsi="Calibri" w:cs="Calibri"/>
          <w:color w:val="595959" w:themeColor="text1" w:themeTint="A6"/>
          <w:sz w:val="20"/>
          <w:szCs w:val="20"/>
          <w:lang w:val="en-GB"/>
        </w:rPr>
        <w:t>Use this worksheet to list key factors that might affect the involvement of some ethnic groups in the target population of your trial, along with measures to mitigate the effect of those factors and their cost. Add extra rows as needed.</w:t>
      </w:r>
    </w:p>
    <w:p w14:paraId="453C03DD" w14:textId="77777777" w:rsidR="00152B10" w:rsidRPr="001854E7" w:rsidRDefault="00AF20C4">
      <w:pPr>
        <w:spacing w:before="160"/>
        <w:jc w:val="left"/>
        <w:rPr>
          <w:rFonts w:ascii="Calibri" w:hAnsi="Calibri" w:cs="Calibri"/>
          <w:color w:val="595959" w:themeColor="text1" w:themeTint="A6"/>
          <w:sz w:val="20"/>
          <w:szCs w:val="20"/>
          <w:lang w:val="en-GB"/>
        </w:rPr>
      </w:pPr>
      <w:r w:rsidRPr="001854E7">
        <w:rPr>
          <w:rFonts w:ascii="Calibri" w:hAnsi="Calibri" w:cs="Calibri"/>
          <w:color w:val="595959" w:themeColor="text1" w:themeTint="A6"/>
          <w:sz w:val="20"/>
          <w:szCs w:val="20"/>
          <w:lang w:val="en-GB"/>
        </w:rPr>
        <w:t xml:space="preserve">Please remember that there are also differences </w:t>
      </w:r>
      <w:r w:rsidRPr="001854E7">
        <w:rPr>
          <w:rFonts w:ascii="Calibri" w:hAnsi="Calibri" w:cs="Calibri"/>
          <w:i/>
          <w:iCs/>
          <w:color w:val="595959" w:themeColor="text1" w:themeTint="A6"/>
          <w:sz w:val="20"/>
          <w:szCs w:val="20"/>
          <w:lang w:val="en-GB"/>
        </w:rPr>
        <w:t>within</w:t>
      </w:r>
      <w:r w:rsidRPr="001854E7">
        <w:rPr>
          <w:rFonts w:ascii="Calibri" w:hAnsi="Calibri" w:cs="Calibri"/>
          <w:color w:val="595959" w:themeColor="text1" w:themeTint="A6"/>
          <w:sz w:val="20"/>
          <w:szCs w:val="20"/>
          <w:lang w:val="en-GB"/>
        </w:rPr>
        <w:t xml:space="preserve"> ethnic groups, especially between generations and between men and women. No ethnic group is homogenous.</w:t>
      </w:r>
    </w:p>
    <w:p w14:paraId="2A6D1B57" w14:textId="77777777" w:rsidR="00152B10" w:rsidRPr="001854E7" w:rsidRDefault="00152B10">
      <w:pPr>
        <w:spacing w:before="160"/>
        <w:jc w:val="left"/>
        <w:rPr>
          <w:rFonts w:ascii="Calibri" w:hAnsi="Calibri" w:cs="Calibri"/>
          <w:sz w:val="22"/>
          <w:szCs w:val="22"/>
          <w:lang w:val="en-GB"/>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rsidRPr="001854E7" w14:paraId="50DCA8F8"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36BE9B38" w14:textId="77777777" w:rsidR="00152B10" w:rsidRPr="001854E7" w:rsidRDefault="00AF20C4">
            <w:pPr>
              <w:spacing w:line="200" w:lineRule="exact"/>
              <w:jc w:val="center"/>
              <w:rPr>
                <w:rFonts w:ascii="Calibri" w:hAnsi="Calibri" w:cs="Calibri"/>
                <w:color w:val="15285A"/>
                <w:szCs w:val="21"/>
                <w:lang w:val="en-GB"/>
              </w:rPr>
            </w:pPr>
            <w:r w:rsidRPr="001854E7">
              <w:rPr>
                <w:rFonts w:ascii="Calibri" w:hAnsi="Calibri" w:cs="Calibri"/>
                <w:b/>
                <w:bCs/>
                <w:color w:val="15285A"/>
                <w:sz w:val="20"/>
                <w:szCs w:val="20"/>
                <w:lang w:val="en-GB"/>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4955792D" w14:textId="77777777" w:rsidR="00152B10" w:rsidRPr="001854E7" w:rsidRDefault="00AF20C4">
            <w:pPr>
              <w:spacing w:line="200" w:lineRule="exact"/>
              <w:jc w:val="center"/>
              <w:rPr>
                <w:rFonts w:ascii="Calibri" w:hAnsi="Calibri" w:cs="Calibri"/>
                <w:color w:val="15285A"/>
                <w:sz w:val="20"/>
                <w:szCs w:val="20"/>
                <w:lang w:val="en-GB"/>
              </w:rPr>
            </w:pPr>
            <w:r w:rsidRPr="001854E7">
              <w:rPr>
                <w:rFonts w:ascii="Calibri" w:hAnsi="Calibri" w:cs="Calibri"/>
                <w:b/>
                <w:bCs/>
                <w:color w:val="15285A"/>
                <w:sz w:val="20"/>
                <w:szCs w:val="20"/>
                <w:lang w:val="en-GB"/>
              </w:rPr>
              <w:t xml:space="preserve">Proposed measures (several options may be </w:t>
            </w:r>
            <w:proofErr w:type="gramStart"/>
            <w:r w:rsidRPr="001854E7">
              <w:rPr>
                <w:rFonts w:ascii="Calibri" w:hAnsi="Calibri" w:cs="Calibri"/>
                <w:b/>
                <w:bCs/>
                <w:color w:val="15285A"/>
                <w:sz w:val="20"/>
                <w:szCs w:val="20"/>
                <w:lang w:val="en-GB"/>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F169846" w14:textId="77777777" w:rsidR="00152B10" w:rsidRPr="001854E7" w:rsidRDefault="00AF20C4">
            <w:pPr>
              <w:spacing w:line="200" w:lineRule="atLeast"/>
              <w:jc w:val="center"/>
              <w:rPr>
                <w:rFonts w:ascii="Calibri" w:hAnsi="Calibri" w:cs="Calibri"/>
                <w:color w:val="15285A"/>
                <w:sz w:val="24"/>
                <w:lang w:val="en-GB"/>
              </w:rPr>
            </w:pPr>
            <w:r w:rsidRPr="001854E7">
              <w:rPr>
                <w:rFonts w:ascii="Calibri" w:hAnsi="Calibri" w:cs="Calibri"/>
                <w:b/>
                <w:bCs/>
                <w:color w:val="15285A"/>
                <w:sz w:val="20"/>
                <w:szCs w:val="20"/>
                <w:lang w:val="en-GB"/>
              </w:rPr>
              <w:t>Cost of measures</w:t>
            </w:r>
          </w:p>
        </w:tc>
      </w:tr>
      <w:tr w:rsidR="00152B10" w:rsidRPr="001854E7" w14:paraId="4D43390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4B0F88"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9F9B4A"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153947"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r>
      <w:tr w:rsidR="00152B10" w:rsidRPr="001854E7" w14:paraId="46375552"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EE9788"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3810C7"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E86A00"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r>
      <w:tr w:rsidR="00152B10" w:rsidRPr="001854E7" w14:paraId="07309920"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D10407"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946733"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47BD29"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r>
      <w:tr w:rsidR="00152B10" w:rsidRPr="001854E7" w14:paraId="7B8B95F7"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6F222F"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7F62CE"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FE4AE3"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r>
      <w:tr w:rsidR="00152B10" w:rsidRPr="001854E7" w14:paraId="05D6C6C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52B14"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526BF8"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04CA6E"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r>
      <w:tr w:rsidR="00152B10" w:rsidRPr="001854E7" w14:paraId="0E5C19D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B94EB48"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12EFF7"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8CA328"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r>
      <w:tr w:rsidR="00152B10" w:rsidRPr="001854E7" w14:paraId="0704BBCA"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58EF13"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D8AA28"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049CEA" w14:textId="77777777" w:rsidR="00152B10" w:rsidRPr="001854E7" w:rsidRDefault="00152B10">
            <w:pPr>
              <w:adjustRightInd w:val="0"/>
              <w:snapToGrid w:val="0"/>
              <w:spacing w:beforeLines="100" w:before="312"/>
              <w:ind w:left="115"/>
              <w:jc w:val="left"/>
              <w:rPr>
                <w:rFonts w:ascii="Calibri" w:hAnsi="Calibri" w:cs="Calibri"/>
                <w:sz w:val="16"/>
                <w:szCs w:val="16"/>
                <w:lang w:val="en-GB"/>
              </w:rPr>
            </w:pPr>
          </w:p>
        </w:tc>
      </w:tr>
    </w:tbl>
    <w:p w14:paraId="5BA4F4BF" w14:textId="77777777" w:rsidR="00152B10" w:rsidRPr="001854E7" w:rsidRDefault="00AF20C4">
      <w:pPr>
        <w:spacing w:before="160"/>
        <w:jc w:val="left"/>
        <w:rPr>
          <w:rFonts w:cstheme="minorHAnsi"/>
          <w:sz w:val="22"/>
          <w:szCs w:val="22"/>
          <w:lang w:val="en-GB"/>
        </w:rPr>
      </w:pPr>
      <w:r w:rsidRPr="001854E7">
        <w:rPr>
          <w:rFonts w:cstheme="minorHAnsi"/>
          <w:sz w:val="20"/>
          <w:szCs w:val="20"/>
          <w:lang w:val="en-GB"/>
        </w:rPr>
        <w:t xml:space="preserve">*See </w:t>
      </w:r>
      <w:r w:rsidRPr="001854E7">
        <w:rPr>
          <w:rStyle w:val="Hyperlink"/>
          <w:rFonts w:cstheme="minorHAnsi"/>
          <w:sz w:val="20"/>
          <w:szCs w:val="20"/>
          <w:lang w:val="en-GB"/>
        </w:rPr>
        <w:t>https://centreforbmehealth.org.uk/resources/toolkits/</w:t>
      </w:r>
      <w:r w:rsidRPr="001854E7">
        <w:rPr>
          <w:rFonts w:cstheme="minorHAnsi"/>
          <w:sz w:val="20"/>
          <w:szCs w:val="20"/>
          <w:lang w:val="en-GB"/>
        </w:rPr>
        <w:t xml:space="preserve"> for suggestions for how to address factors that affect community-wide involvement.</w:t>
      </w:r>
    </w:p>
    <w:p w14:paraId="624E1E59"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69EF29CD"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172385C7"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48CFD0C6"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lang w:val="en-GB"/>
        </w:rPr>
      </w:pPr>
      <w:r w:rsidRPr="001854E7">
        <w:rPr>
          <w:rFonts w:ascii="Calibri" w:hAnsi="Calibri" w:cs="Calibri"/>
          <w:color w:val="1B386E"/>
          <w:sz w:val="52"/>
          <w:szCs w:val="52"/>
          <w:lang w:val="en-GB"/>
        </w:rPr>
        <w:t>Acknowledgements</w:t>
      </w:r>
    </w:p>
    <w:p w14:paraId="67891F95"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r w:rsidRPr="001854E7">
        <w:rPr>
          <w:rFonts w:ascii="Calibri" w:hAnsi="Calibri" w:cs="Calibri"/>
          <w:szCs w:val="21"/>
          <w:lang w:val="en-GB"/>
        </w:rPr>
        <w:t xml:space="preserve">In addition to </w:t>
      </w:r>
      <w:hyperlink r:id="rId36" w:history="1">
        <w:r w:rsidRPr="001854E7">
          <w:rPr>
            <w:rStyle w:val="Hyperlink"/>
            <w:rFonts w:ascii="Calibri" w:hAnsi="Calibri" w:cs="Calibri"/>
            <w:szCs w:val="21"/>
            <w:lang w:val="en-GB"/>
          </w:rPr>
          <w:t>Trial Forge</w:t>
        </w:r>
      </w:hyperlink>
      <w:r w:rsidRPr="001854E7">
        <w:rPr>
          <w:rFonts w:ascii="Calibri" w:hAnsi="Calibri" w:cs="Calibri"/>
          <w:szCs w:val="21"/>
          <w:lang w:val="en-GB"/>
        </w:rPr>
        <w:t xml:space="preserve"> and </w:t>
      </w:r>
      <w:hyperlink r:id="rId37" w:history="1">
        <w:r w:rsidRPr="001854E7">
          <w:rPr>
            <w:rStyle w:val="Hyperlink"/>
            <w:rFonts w:ascii="Calibri" w:hAnsi="Calibri" w:cs="Calibri"/>
            <w:szCs w:val="21"/>
            <w:lang w:val="en-GB"/>
          </w:rPr>
          <w:t>NIHR</w:t>
        </w:r>
      </w:hyperlink>
      <w:r w:rsidRPr="001854E7">
        <w:rPr>
          <w:rFonts w:ascii="Calibri" w:hAnsi="Calibri" w:cs="Calibri"/>
          <w:szCs w:val="21"/>
          <w:lang w:val="en-GB"/>
        </w:rPr>
        <w:t>, this work has involved and been supported by the following:</w:t>
      </w:r>
    </w:p>
    <w:p w14:paraId="128D874D"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r w:rsidRPr="001854E7">
        <w:rPr>
          <w:rFonts w:ascii="Calibri" w:hAnsi="Calibri" w:cs="Calibri"/>
          <w:noProof/>
          <w:szCs w:val="21"/>
          <w:lang w:val="en-GB"/>
        </w:rPr>
        <w:drawing>
          <wp:anchor distT="0" distB="0" distL="114300" distR="114300" simplePos="0" relativeHeight="251664384" behindDoc="0" locked="0" layoutInCell="1" allowOverlap="1" wp14:anchorId="5CA55621" wp14:editId="4DE60C86">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A8C453A"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52489B02" w14:textId="77777777" w:rsidR="00152B10" w:rsidRPr="001854E7" w:rsidRDefault="00FB0425">
      <w:pPr>
        <w:pBdr>
          <w:top w:val="none" w:sz="0" w:space="1" w:color="auto"/>
          <w:left w:val="none" w:sz="0" w:space="4" w:color="auto"/>
          <w:bottom w:val="none" w:sz="0" w:space="1" w:color="auto"/>
          <w:right w:val="none" w:sz="0" w:space="4" w:color="auto"/>
        </w:pBdr>
        <w:ind w:firstLine="420"/>
        <w:jc w:val="left"/>
        <w:rPr>
          <w:rFonts w:ascii="Calibri" w:hAnsi="Calibri" w:cs="Calibri"/>
          <w:szCs w:val="21"/>
          <w:lang w:val="en-GB"/>
        </w:rPr>
      </w:pPr>
      <w:hyperlink r:id="rId39" w:history="1">
        <w:r w:rsidR="00AF20C4" w:rsidRPr="001854E7">
          <w:rPr>
            <w:rStyle w:val="Hyperlink"/>
            <w:rFonts w:ascii="Calibri" w:hAnsi="Calibri" w:cs="Calibri"/>
            <w:szCs w:val="21"/>
            <w:lang w:val="en-GB"/>
          </w:rPr>
          <w:t>Centre for Black and Minority Ethnic Health</w:t>
        </w:r>
      </w:hyperlink>
    </w:p>
    <w:p w14:paraId="466F8CDE"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407C0521"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70DD8CB7"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7E6C3E7D"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19A644E9"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1AAE7018"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r w:rsidRPr="001854E7">
        <w:rPr>
          <w:rFonts w:ascii="Calibri" w:hAnsi="Calibri" w:cs="Calibri"/>
          <w:b/>
          <w:bCs/>
          <w:noProof/>
          <w:szCs w:val="21"/>
          <w:lang w:val="en-GB"/>
        </w:rPr>
        <w:drawing>
          <wp:anchor distT="0" distB="0" distL="114300" distR="114300" simplePos="0" relativeHeight="251662336" behindDoc="0" locked="0" layoutInCell="1" allowOverlap="1" wp14:anchorId="0D7B5709" wp14:editId="4FC6AC64">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310F0D34"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297A5E7B" w14:textId="77777777" w:rsidR="00152B10" w:rsidRPr="001854E7"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lang w:val="en-GB"/>
        </w:rPr>
      </w:pPr>
      <w:r w:rsidRPr="001854E7">
        <w:rPr>
          <w:rFonts w:ascii="Calibri" w:hAnsi="Calibri" w:cs="Calibri"/>
          <w:szCs w:val="21"/>
          <w:lang w:val="en-GB"/>
        </w:rPr>
        <w:fldChar w:fldCharType="begin"/>
      </w:r>
      <w:r w:rsidRPr="001854E7">
        <w:rPr>
          <w:rFonts w:ascii="Calibri" w:hAnsi="Calibri" w:cs="Calibri"/>
          <w:szCs w:val="21"/>
          <w:lang w:val="en-GB"/>
        </w:rPr>
        <w:instrText xml:space="preserve"> HYPERLINK "https://www.hrb-tmrn.ie/" </w:instrText>
      </w:r>
      <w:r w:rsidRPr="001854E7">
        <w:rPr>
          <w:rFonts w:ascii="Calibri" w:hAnsi="Calibri" w:cs="Calibri"/>
          <w:szCs w:val="21"/>
          <w:lang w:val="en-GB"/>
        </w:rPr>
        <w:fldChar w:fldCharType="separate"/>
      </w:r>
      <w:r w:rsidRPr="001854E7">
        <w:rPr>
          <w:rStyle w:val="Hyperlink"/>
          <w:rFonts w:ascii="Calibri" w:hAnsi="Calibri" w:cs="Calibri"/>
          <w:szCs w:val="21"/>
          <w:lang w:val="en-GB"/>
        </w:rPr>
        <w:t>Health Research Board Trial Methodology Research</w:t>
      </w:r>
    </w:p>
    <w:p w14:paraId="56875F50" w14:textId="77777777" w:rsidR="00152B10" w:rsidRPr="001854E7"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lang w:val="en-GB"/>
        </w:rPr>
      </w:pPr>
      <w:r w:rsidRPr="001854E7">
        <w:rPr>
          <w:rStyle w:val="Hyperlink"/>
          <w:rFonts w:ascii="Calibri" w:hAnsi="Calibri" w:cs="Calibri"/>
          <w:szCs w:val="21"/>
          <w:lang w:val="en-GB"/>
        </w:rPr>
        <w:t>Network</w:t>
      </w:r>
      <w:r w:rsidRPr="001854E7">
        <w:rPr>
          <w:rFonts w:ascii="Calibri" w:hAnsi="Calibri" w:cs="Calibri"/>
          <w:szCs w:val="21"/>
          <w:lang w:val="en-GB"/>
        </w:rPr>
        <w:fldChar w:fldCharType="end"/>
      </w:r>
    </w:p>
    <w:p w14:paraId="2260569B"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64E74A47"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18197B0F"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2492AC31" w14:textId="77777777" w:rsidR="00152B10" w:rsidRPr="001854E7"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lang w:val="en-GB"/>
        </w:rPr>
      </w:pPr>
      <w:r w:rsidRPr="001854E7">
        <w:rPr>
          <w:rFonts w:ascii="Calibri" w:hAnsi="Calibri" w:cs="Calibri"/>
          <w:b/>
          <w:bCs/>
          <w:noProof/>
          <w:szCs w:val="21"/>
          <w:lang w:val="en-GB"/>
        </w:rPr>
        <w:drawing>
          <wp:anchor distT="0" distB="0" distL="114300" distR="114300" simplePos="0" relativeHeight="251661312" behindDoc="0" locked="0" layoutInCell="1" allowOverlap="1" wp14:anchorId="13D0540B" wp14:editId="3A34EA0F">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sidRPr="001854E7">
        <w:rPr>
          <w:rFonts w:ascii="Calibri" w:hAnsi="Calibri" w:cs="Calibri"/>
          <w:szCs w:val="21"/>
          <w:lang w:val="en-GB"/>
        </w:rPr>
        <w:fldChar w:fldCharType="begin"/>
      </w:r>
      <w:r w:rsidRPr="001854E7">
        <w:rPr>
          <w:rFonts w:ascii="Calibri" w:hAnsi="Calibri" w:cs="Calibri"/>
          <w:szCs w:val="21"/>
          <w:lang w:val="en-GB"/>
        </w:rPr>
        <w:instrText xml:space="preserve"> HYPERLINK "https://www.methodologyhubs.mrc.ac.uk/about/tmrp/" </w:instrText>
      </w:r>
      <w:r w:rsidRPr="001854E7">
        <w:rPr>
          <w:rFonts w:ascii="Calibri" w:hAnsi="Calibri" w:cs="Calibri"/>
          <w:szCs w:val="21"/>
          <w:lang w:val="en-GB"/>
        </w:rPr>
        <w:fldChar w:fldCharType="separate"/>
      </w:r>
      <w:r w:rsidRPr="001854E7">
        <w:rPr>
          <w:rStyle w:val="Hyperlink"/>
          <w:rFonts w:ascii="Calibri" w:hAnsi="Calibri" w:cs="Calibri"/>
          <w:szCs w:val="21"/>
          <w:lang w:val="en-GB"/>
        </w:rPr>
        <w:t>NIHR-Medical Research Council Trial Methodology</w:t>
      </w:r>
    </w:p>
    <w:p w14:paraId="29E4A10E" w14:textId="77777777" w:rsidR="00152B10" w:rsidRPr="001854E7"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lang w:val="en-GB"/>
        </w:rPr>
      </w:pPr>
      <w:r w:rsidRPr="001854E7">
        <w:rPr>
          <w:rStyle w:val="Hyperlink"/>
          <w:rFonts w:ascii="Calibri" w:hAnsi="Calibri" w:cs="Calibri"/>
          <w:szCs w:val="21"/>
          <w:lang w:val="en-GB"/>
        </w:rPr>
        <w:t>Research Partnership</w:t>
      </w:r>
      <w:r w:rsidRPr="001854E7">
        <w:rPr>
          <w:rFonts w:ascii="Calibri" w:hAnsi="Calibri" w:cs="Calibri"/>
          <w:szCs w:val="21"/>
          <w:lang w:val="en-GB"/>
        </w:rPr>
        <w:fldChar w:fldCharType="end"/>
      </w:r>
    </w:p>
    <w:p w14:paraId="430353FA"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71B97901"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73641DBC"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62D5B798"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3BF13DA0" w14:textId="77777777" w:rsidR="00152B10" w:rsidRPr="001854E7"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lang w:val="en-GB"/>
        </w:rPr>
      </w:pPr>
      <w:r w:rsidRPr="001854E7">
        <w:rPr>
          <w:rFonts w:ascii="Calibri" w:hAnsi="Calibri" w:cs="Calibri"/>
          <w:b/>
          <w:bCs/>
          <w:noProof/>
          <w:szCs w:val="21"/>
          <w:lang w:val="en-GB"/>
        </w:rPr>
        <w:drawing>
          <wp:anchor distT="0" distB="0" distL="114300" distR="114300" simplePos="0" relativeHeight="251663360" behindDoc="0" locked="0" layoutInCell="1" allowOverlap="1" wp14:anchorId="1B0426E8" wp14:editId="09554383">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sidRPr="001854E7">
        <w:rPr>
          <w:rFonts w:ascii="Calibri" w:hAnsi="Calibri" w:cs="Calibri"/>
          <w:szCs w:val="21"/>
          <w:lang w:val="en-GB"/>
        </w:rPr>
        <w:fldChar w:fldCharType="begin"/>
      </w:r>
      <w:r w:rsidRPr="001854E7">
        <w:rPr>
          <w:rFonts w:ascii="Calibri" w:hAnsi="Calibri" w:cs="Calibri"/>
          <w:szCs w:val="21"/>
          <w:lang w:val="en-GB"/>
        </w:rPr>
        <w:instrText xml:space="preserve"> HYPERLINK "https://www.ukri.org/" </w:instrText>
      </w:r>
      <w:r w:rsidRPr="001854E7">
        <w:rPr>
          <w:rFonts w:ascii="Calibri" w:hAnsi="Calibri" w:cs="Calibri"/>
          <w:szCs w:val="21"/>
          <w:lang w:val="en-GB"/>
        </w:rPr>
        <w:fldChar w:fldCharType="separate"/>
      </w:r>
      <w:r w:rsidRPr="001854E7">
        <w:rPr>
          <w:rStyle w:val="Hyperlink"/>
          <w:rFonts w:ascii="Calibri" w:hAnsi="Calibri" w:cs="Calibri"/>
          <w:szCs w:val="21"/>
          <w:lang w:val="en-GB"/>
        </w:rPr>
        <w:t>UK Research and Innovation &amp; Medical Research</w:t>
      </w:r>
    </w:p>
    <w:p w14:paraId="30D6032F" w14:textId="77777777" w:rsidR="00152B10" w:rsidRPr="001854E7"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lang w:val="en-GB"/>
        </w:rPr>
      </w:pPr>
      <w:r w:rsidRPr="001854E7">
        <w:rPr>
          <w:rStyle w:val="Hyperlink"/>
          <w:rFonts w:ascii="Calibri" w:hAnsi="Calibri" w:cs="Calibri"/>
          <w:szCs w:val="21"/>
          <w:lang w:val="en-GB"/>
        </w:rPr>
        <w:t>Council</w:t>
      </w:r>
      <w:r w:rsidRPr="001854E7">
        <w:rPr>
          <w:rFonts w:ascii="Calibri" w:hAnsi="Calibri" w:cs="Calibri"/>
          <w:szCs w:val="21"/>
          <w:lang w:val="en-GB"/>
        </w:rPr>
        <w:fldChar w:fldCharType="end"/>
      </w:r>
    </w:p>
    <w:p w14:paraId="1D44F6AC"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79B7DABB"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1D4F2542"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0055090E"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9491AC7"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64952314" w14:textId="77777777" w:rsidR="00152B10" w:rsidRPr="001854E7"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486F95E0"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r w:rsidRPr="001854E7">
        <w:rPr>
          <w:rFonts w:ascii="Calibri" w:hAnsi="Calibri" w:cs="Calibri"/>
          <w:b/>
          <w:bCs/>
          <w:sz w:val="22"/>
          <w:szCs w:val="22"/>
          <w:lang w:val="en-GB"/>
        </w:rPr>
        <w:br w:type="page"/>
      </w:r>
    </w:p>
    <w:p w14:paraId="7BD58385" w14:textId="77777777" w:rsidR="00152B10" w:rsidRPr="001854E7"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r w:rsidRPr="001854E7">
        <w:rPr>
          <w:noProof/>
          <w:sz w:val="22"/>
          <w:lang w:val="en-GB"/>
        </w:rPr>
        <w:lastRenderedPageBreak/>
        <w:drawing>
          <wp:inline distT="0" distB="0" distL="114300" distR="114300" wp14:anchorId="270BB908" wp14:editId="07C6237A">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43"/>
                    <a:stretch>
                      <a:fillRect/>
                    </a:stretch>
                  </pic:blipFill>
                  <pic:spPr>
                    <a:xfrm>
                      <a:off x="0" y="0"/>
                      <a:ext cx="5268595" cy="7452360"/>
                    </a:xfrm>
                    <a:prstGeom prst="rect">
                      <a:avLst/>
                    </a:prstGeom>
                  </pic:spPr>
                </pic:pic>
              </a:graphicData>
            </a:graphic>
          </wp:inline>
        </w:drawing>
      </w:r>
      <w:r w:rsidRPr="001854E7">
        <w:rPr>
          <w:noProof/>
          <w:sz w:val="22"/>
          <w:lang w:val="en-GB"/>
        </w:rPr>
        <mc:AlternateContent>
          <mc:Choice Requires="wps">
            <w:drawing>
              <wp:anchor distT="0" distB="0" distL="114300" distR="114300" simplePos="0" relativeHeight="251659264" behindDoc="0" locked="0" layoutInCell="1" allowOverlap="1" wp14:anchorId="574BC24E" wp14:editId="106A1304">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4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183B0C51"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45" o:title="" recolor="t" rotate="t" type="frame"/>
              </v:rect>
            </w:pict>
          </mc:Fallback>
        </mc:AlternateContent>
      </w:r>
    </w:p>
    <w:sectPr w:rsidR="00152B10" w:rsidRPr="001854E7">
      <w:headerReference w:type="default" r:id="rId46"/>
      <w:headerReference w:type="first" r:id="rId47"/>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B37AB" w14:textId="77777777" w:rsidR="00FB0425" w:rsidRDefault="00FB0425">
      <w:r>
        <w:separator/>
      </w:r>
    </w:p>
  </w:endnote>
  <w:endnote w:type="continuationSeparator" w:id="0">
    <w:p w14:paraId="597CF637" w14:textId="77777777" w:rsidR="00FB0425" w:rsidRDefault="00FB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59996" w14:textId="77777777" w:rsidR="00152B10" w:rsidRDefault="00AF20C4">
    <w:pPr>
      <w:pStyle w:val="Footer"/>
    </w:pPr>
    <w:r>
      <w:rPr>
        <w:noProof/>
      </w:rPr>
      <w:drawing>
        <wp:inline distT="0" distB="0" distL="114300" distR="114300" wp14:anchorId="159F80A1" wp14:editId="2316658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A57F8" w14:textId="77777777" w:rsidR="00152B10" w:rsidRDefault="00AF20C4">
    <w:pPr>
      <w:pStyle w:val="Footer"/>
    </w:pPr>
    <w:r>
      <w:rPr>
        <w:noProof/>
      </w:rPr>
      <w:drawing>
        <wp:inline distT="0" distB="0" distL="114300" distR="114300" wp14:anchorId="438C26DF" wp14:editId="72BC18B1">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47D84" w14:textId="77777777" w:rsidR="00FB0425" w:rsidRDefault="00FB0425">
      <w:r>
        <w:separator/>
      </w:r>
    </w:p>
  </w:footnote>
  <w:footnote w:type="continuationSeparator" w:id="0">
    <w:p w14:paraId="0604A974" w14:textId="77777777" w:rsidR="00FB0425" w:rsidRDefault="00FB04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D9DBC"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50682A6A" wp14:editId="472FF38F">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DD2DFB"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50682A6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0BDD2DFB"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EFB91"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2D409E24" wp14:editId="22FF9F3A">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60D737"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2D409E24"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5160D737"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543E3"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350C3CC8" wp14:editId="31848F83">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1B136EC"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350C3CC8"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51B136EC"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4720E"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458259AC" wp14:editId="34B70775">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098F996"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458259AC"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5098F996"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abstractNum w:abstractNumId="2" w15:restartNumberingAfterBreak="0">
    <w:nsid w:val="779267AA"/>
    <w:multiLevelType w:val="hybridMultilevel"/>
    <w:tmpl w:val="494C7B10"/>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25DFE"/>
    <w:rsid w:val="000335A6"/>
    <w:rsid w:val="000364BB"/>
    <w:rsid w:val="0005267B"/>
    <w:rsid w:val="0005781B"/>
    <w:rsid w:val="0006778B"/>
    <w:rsid w:val="000739A8"/>
    <w:rsid w:val="000949D9"/>
    <w:rsid w:val="00097EAE"/>
    <w:rsid w:val="000A183E"/>
    <w:rsid w:val="000A29A5"/>
    <w:rsid w:val="000A3855"/>
    <w:rsid w:val="000B21A6"/>
    <w:rsid w:val="000B35BB"/>
    <w:rsid w:val="000B4F43"/>
    <w:rsid w:val="000D47F9"/>
    <w:rsid w:val="000E0FE2"/>
    <w:rsid w:val="00101F17"/>
    <w:rsid w:val="00116591"/>
    <w:rsid w:val="0012335E"/>
    <w:rsid w:val="00145C8C"/>
    <w:rsid w:val="001462BF"/>
    <w:rsid w:val="00152B10"/>
    <w:rsid w:val="00152FFD"/>
    <w:rsid w:val="0017178E"/>
    <w:rsid w:val="00172A27"/>
    <w:rsid w:val="001751B8"/>
    <w:rsid w:val="001854E7"/>
    <w:rsid w:val="00187C60"/>
    <w:rsid w:val="001904AB"/>
    <w:rsid w:val="00191534"/>
    <w:rsid w:val="00193269"/>
    <w:rsid w:val="001A3E49"/>
    <w:rsid w:val="001A4E28"/>
    <w:rsid w:val="001B4EA4"/>
    <w:rsid w:val="001E00EE"/>
    <w:rsid w:val="001E16FC"/>
    <w:rsid w:val="001F040F"/>
    <w:rsid w:val="00214540"/>
    <w:rsid w:val="002302E8"/>
    <w:rsid w:val="00232306"/>
    <w:rsid w:val="00244DD5"/>
    <w:rsid w:val="00250377"/>
    <w:rsid w:val="00262C55"/>
    <w:rsid w:val="0026552F"/>
    <w:rsid w:val="00272FA4"/>
    <w:rsid w:val="0028446B"/>
    <w:rsid w:val="00285CA3"/>
    <w:rsid w:val="002D499C"/>
    <w:rsid w:val="002F0C64"/>
    <w:rsid w:val="0030595C"/>
    <w:rsid w:val="0032493C"/>
    <w:rsid w:val="00330267"/>
    <w:rsid w:val="00333CE6"/>
    <w:rsid w:val="00364A14"/>
    <w:rsid w:val="00376716"/>
    <w:rsid w:val="003830E8"/>
    <w:rsid w:val="003932E6"/>
    <w:rsid w:val="003F0B5F"/>
    <w:rsid w:val="00404779"/>
    <w:rsid w:val="004110DD"/>
    <w:rsid w:val="00411D46"/>
    <w:rsid w:val="00415F88"/>
    <w:rsid w:val="00421E22"/>
    <w:rsid w:val="00424BBC"/>
    <w:rsid w:val="0043059B"/>
    <w:rsid w:val="004465A6"/>
    <w:rsid w:val="00450E58"/>
    <w:rsid w:val="00453F10"/>
    <w:rsid w:val="00472E94"/>
    <w:rsid w:val="004A6B0E"/>
    <w:rsid w:val="004C2BD4"/>
    <w:rsid w:val="004C3CC3"/>
    <w:rsid w:val="004E398F"/>
    <w:rsid w:val="004F524D"/>
    <w:rsid w:val="005350AE"/>
    <w:rsid w:val="00544DE9"/>
    <w:rsid w:val="00577AEF"/>
    <w:rsid w:val="00577B79"/>
    <w:rsid w:val="00597E92"/>
    <w:rsid w:val="005A0AD2"/>
    <w:rsid w:val="005A2D04"/>
    <w:rsid w:val="005B37BC"/>
    <w:rsid w:val="005B3B61"/>
    <w:rsid w:val="005C6A3F"/>
    <w:rsid w:val="005D3756"/>
    <w:rsid w:val="005F1BEB"/>
    <w:rsid w:val="00611E76"/>
    <w:rsid w:val="00612F63"/>
    <w:rsid w:val="00617346"/>
    <w:rsid w:val="006261EE"/>
    <w:rsid w:val="00633BCE"/>
    <w:rsid w:val="00640009"/>
    <w:rsid w:val="00651FFD"/>
    <w:rsid w:val="00654731"/>
    <w:rsid w:val="00654920"/>
    <w:rsid w:val="006607F3"/>
    <w:rsid w:val="00664617"/>
    <w:rsid w:val="006730E8"/>
    <w:rsid w:val="00686AC5"/>
    <w:rsid w:val="00687387"/>
    <w:rsid w:val="00693E45"/>
    <w:rsid w:val="00695C49"/>
    <w:rsid w:val="006A248E"/>
    <w:rsid w:val="006C2BF4"/>
    <w:rsid w:val="006D3CD9"/>
    <w:rsid w:val="006E50DD"/>
    <w:rsid w:val="006F55DE"/>
    <w:rsid w:val="00707D0C"/>
    <w:rsid w:val="00716F18"/>
    <w:rsid w:val="00727CB7"/>
    <w:rsid w:val="007363D6"/>
    <w:rsid w:val="00755885"/>
    <w:rsid w:val="007621E2"/>
    <w:rsid w:val="0076659F"/>
    <w:rsid w:val="007716E4"/>
    <w:rsid w:val="007747A1"/>
    <w:rsid w:val="007A37E3"/>
    <w:rsid w:val="007D12E4"/>
    <w:rsid w:val="007D3D66"/>
    <w:rsid w:val="007E0048"/>
    <w:rsid w:val="007E02AB"/>
    <w:rsid w:val="00816E01"/>
    <w:rsid w:val="00821710"/>
    <w:rsid w:val="00826211"/>
    <w:rsid w:val="00841C6D"/>
    <w:rsid w:val="008530AE"/>
    <w:rsid w:val="00861736"/>
    <w:rsid w:val="008811BA"/>
    <w:rsid w:val="00883630"/>
    <w:rsid w:val="00890CAD"/>
    <w:rsid w:val="008A5FD2"/>
    <w:rsid w:val="008B3A4C"/>
    <w:rsid w:val="008C5BAA"/>
    <w:rsid w:val="008D34EF"/>
    <w:rsid w:val="008E1EC4"/>
    <w:rsid w:val="008E7F63"/>
    <w:rsid w:val="00902AE2"/>
    <w:rsid w:val="009153B1"/>
    <w:rsid w:val="00954053"/>
    <w:rsid w:val="00960D1C"/>
    <w:rsid w:val="00987F77"/>
    <w:rsid w:val="00995626"/>
    <w:rsid w:val="009A3EB7"/>
    <w:rsid w:val="009A5273"/>
    <w:rsid w:val="009A6D9D"/>
    <w:rsid w:val="009B145F"/>
    <w:rsid w:val="009B3981"/>
    <w:rsid w:val="009B5892"/>
    <w:rsid w:val="009C14F7"/>
    <w:rsid w:val="009C7F09"/>
    <w:rsid w:val="009D6E1D"/>
    <w:rsid w:val="009E3FCA"/>
    <w:rsid w:val="009F541C"/>
    <w:rsid w:val="009F56A0"/>
    <w:rsid w:val="009F6412"/>
    <w:rsid w:val="00A0302B"/>
    <w:rsid w:val="00A26204"/>
    <w:rsid w:val="00A2644C"/>
    <w:rsid w:val="00A350A1"/>
    <w:rsid w:val="00A87631"/>
    <w:rsid w:val="00A94F3A"/>
    <w:rsid w:val="00A94FD5"/>
    <w:rsid w:val="00AE451D"/>
    <w:rsid w:val="00AF20C4"/>
    <w:rsid w:val="00B00CEC"/>
    <w:rsid w:val="00B021DA"/>
    <w:rsid w:val="00B04060"/>
    <w:rsid w:val="00B21ADB"/>
    <w:rsid w:val="00B2216F"/>
    <w:rsid w:val="00B2414C"/>
    <w:rsid w:val="00B3176F"/>
    <w:rsid w:val="00B37BBB"/>
    <w:rsid w:val="00B52586"/>
    <w:rsid w:val="00B70F31"/>
    <w:rsid w:val="00B72CA2"/>
    <w:rsid w:val="00B93EDE"/>
    <w:rsid w:val="00BF458E"/>
    <w:rsid w:val="00BF4987"/>
    <w:rsid w:val="00BF5764"/>
    <w:rsid w:val="00C174A3"/>
    <w:rsid w:val="00C41F76"/>
    <w:rsid w:val="00C64005"/>
    <w:rsid w:val="00C77B86"/>
    <w:rsid w:val="00C80591"/>
    <w:rsid w:val="00C83828"/>
    <w:rsid w:val="00C85463"/>
    <w:rsid w:val="00C95989"/>
    <w:rsid w:val="00CD57D9"/>
    <w:rsid w:val="00CD5D05"/>
    <w:rsid w:val="00CE03C0"/>
    <w:rsid w:val="00CE5F4A"/>
    <w:rsid w:val="00D034AA"/>
    <w:rsid w:val="00D138FA"/>
    <w:rsid w:val="00D21E28"/>
    <w:rsid w:val="00D40850"/>
    <w:rsid w:val="00D50B4D"/>
    <w:rsid w:val="00D57AA8"/>
    <w:rsid w:val="00D95CC9"/>
    <w:rsid w:val="00DA02E3"/>
    <w:rsid w:val="00DA4821"/>
    <w:rsid w:val="00DB2FBA"/>
    <w:rsid w:val="00DB6850"/>
    <w:rsid w:val="00DF1F41"/>
    <w:rsid w:val="00DF6CE7"/>
    <w:rsid w:val="00E01294"/>
    <w:rsid w:val="00E22475"/>
    <w:rsid w:val="00E27015"/>
    <w:rsid w:val="00E305FC"/>
    <w:rsid w:val="00E4054A"/>
    <w:rsid w:val="00E579B7"/>
    <w:rsid w:val="00E6268C"/>
    <w:rsid w:val="00E8327D"/>
    <w:rsid w:val="00E92A9B"/>
    <w:rsid w:val="00EA21BB"/>
    <w:rsid w:val="00EA7624"/>
    <w:rsid w:val="00EC0FEB"/>
    <w:rsid w:val="00EE6B1A"/>
    <w:rsid w:val="00F24936"/>
    <w:rsid w:val="00F40AEC"/>
    <w:rsid w:val="00F53C9E"/>
    <w:rsid w:val="00F90B04"/>
    <w:rsid w:val="00FA7CF7"/>
    <w:rsid w:val="00FB0425"/>
    <w:rsid w:val="00FB1119"/>
    <w:rsid w:val="00FB27F9"/>
    <w:rsid w:val="00FB668E"/>
    <w:rsid w:val="00FC64D0"/>
    <w:rsid w:val="00FD2C98"/>
    <w:rsid w:val="00FF1969"/>
    <w:rsid w:val="00FF37FC"/>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352124"/>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1BEB"/>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ListParagraph">
    <w:name w:val="List Paragraph"/>
    <w:basedOn w:val="Normal"/>
    <w:uiPriority w:val="99"/>
    <w:rsid w:val="009B58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402862">
      <w:bodyDiv w:val="1"/>
      <w:marLeft w:val="0"/>
      <w:marRight w:val="0"/>
      <w:marTop w:val="0"/>
      <w:marBottom w:val="0"/>
      <w:divBdr>
        <w:top w:val="none" w:sz="0" w:space="0" w:color="auto"/>
        <w:left w:val="none" w:sz="0" w:space="0" w:color="auto"/>
        <w:bottom w:val="none" w:sz="0" w:space="0" w:color="auto"/>
        <w:right w:val="none" w:sz="0" w:space="0" w:color="auto"/>
      </w:divBdr>
    </w:div>
    <w:div w:id="1358460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cbi.nlm.nih.gov/pmc/articles/PMC6980848/" TargetMode="External"/><Relationship Id="rId26" Type="http://schemas.openxmlformats.org/officeDocument/2006/relationships/hyperlink" Target="https://www.ncbi.nlm.nih.gov/books/NBK25535/" TargetMode="External"/><Relationship Id="rId39" Type="http://schemas.openxmlformats.org/officeDocument/2006/relationships/hyperlink" Target="https://centreforbmehealth.org.uk/" TargetMode="External"/><Relationship Id="rId21" Type="http://schemas.openxmlformats.org/officeDocument/2006/relationships/hyperlink" Target="https://www.ucl.ac.uk/news/2022/sep/dementia-rates-over-20-higher-among-black-adults-uk-average" TargetMode="External"/><Relationship Id="rId34" Type="http://schemas.openxmlformats.org/officeDocument/2006/relationships/hyperlink" Target="https://pubmed.ncbi.nlm.nih.gov/22869345/" TargetMode="External"/><Relationship Id="rId42" Type="http://schemas.openxmlformats.org/officeDocument/2006/relationships/image" Target="media/image7.png"/><Relationship Id="rId47"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cl.ac.uk/news/2022/sep/dementia-rates-over-20-higher-among-black-adults-uk-average" TargetMode="External"/><Relationship Id="rId29" Type="http://schemas.openxmlformats.org/officeDocument/2006/relationships/hyperlink" Target="https://pubmed.ncbi.nlm.nih.gov/182299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thnicity-facts-figures.service.gov.uk/health/social-care/adult-social-care-long-term-support/latest" TargetMode="External"/><Relationship Id="rId32" Type="http://schemas.openxmlformats.org/officeDocument/2006/relationships/hyperlink" Target="https://www.ethnicity-facts-figures.service.gov.uk/workforce-and-business/workforce-diversity/nhs-workforce/latest" TargetMode="External"/><Relationship Id="rId37" Type="http://schemas.openxmlformats.org/officeDocument/2006/relationships/hyperlink" Target="https://www.nihr.ac.uk/" TargetMode="External"/><Relationship Id="rId40" Type="http://schemas.openxmlformats.org/officeDocument/2006/relationships/image" Target="media/image5.png"/><Relationship Id="rId45"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isrctn.com/ISRCTN62237498" TargetMode="External"/><Relationship Id="rId23" Type="http://schemas.openxmlformats.org/officeDocument/2006/relationships/hyperlink" Target="https://www.ncbi.nlm.nih.gov/books/NBK25535/" TargetMode="External"/><Relationship Id="rId28" Type="http://schemas.openxmlformats.org/officeDocument/2006/relationships/hyperlink" Target="https://journals.sagepub.com/doi/abs/10.1177/2156759X0801100302" TargetMode="External"/><Relationship Id="rId36" Type="http://schemas.openxmlformats.org/officeDocument/2006/relationships/hyperlink" Target="https://www.trialforge.org/"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ethnicity-facts-figures.service.gov.uk/health/social-care/adult-social-care-long-term-support/latest" TargetMode="External"/><Relationship Id="rId31" Type="http://schemas.openxmlformats.org/officeDocument/2006/relationships/hyperlink" Target="https://labblog.uofmhealth.org/rounds/minority-patients-benefit-from-having-minority-doctors-but-thats-a-hard-match-to-make-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3310/pgfar08060" TargetMode="External"/><Relationship Id="rId22" Type="http://schemas.openxmlformats.org/officeDocument/2006/relationships/hyperlink" Target="https://www.ncbi.nlm.nih.gov/pmc/articles/PMC2608323/" TargetMode="External"/><Relationship Id="rId27" Type="http://schemas.openxmlformats.org/officeDocument/2006/relationships/hyperlink" Target="https://www.alzheimers.org.uk/sites/default/files/2021-09/ethinic_minorities_increasing_access_to_diagnosis.pdf" TargetMode="External"/><Relationship Id="rId30" Type="http://schemas.openxmlformats.org/officeDocument/2006/relationships/hyperlink" Target="https://www.ncbi.nlm.nih.gov/pmc/articles/PMC7578164/" TargetMode="External"/><Relationship Id="rId35" Type="http://schemas.openxmlformats.org/officeDocument/2006/relationships/hyperlink" Target="https://spcare.bmj.com/content/5/Suppl_2/A65.1" TargetMode="External"/><Relationship Id="rId43" Type="http://schemas.openxmlformats.org/officeDocument/2006/relationships/image" Target="media/image8.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ethnicity-facts-figures.service.gov.uk/health/social-care/adult-social-care-long-term-support/latest" TargetMode="External"/><Relationship Id="rId25" Type="http://schemas.openxmlformats.org/officeDocument/2006/relationships/hyperlink" Target="https://www.ncbi.nlm.nih.gov/books/NBK25535/" TargetMode="External"/><Relationship Id="rId33" Type="http://schemas.openxmlformats.org/officeDocument/2006/relationships/hyperlink" Target="about:blank" TargetMode="External"/><Relationship Id="rId38" Type="http://schemas.openxmlformats.org/officeDocument/2006/relationships/image" Target="media/image4.jpeg"/><Relationship Id="rId46" Type="http://schemas.openxmlformats.org/officeDocument/2006/relationships/header" Target="header3.xml"/><Relationship Id="rId20" Type="http://schemas.openxmlformats.org/officeDocument/2006/relationships/hyperlink" Target="https://www.trialforge.org/trial-forge-centre/include/" TargetMode="External"/><Relationship Id="rId41"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23</Pages>
  <Words>5075</Words>
  <Characters>28931</Characters>
  <Application>Microsoft Office Word</Application>
  <DocSecurity>0</DocSecurity>
  <Lines>241</Lines>
  <Paragraphs>67</Paragraphs>
  <ScaleCrop>false</ScaleCrop>
  <Company/>
  <LinksUpToDate>false</LinksUpToDate>
  <CharactersWithSpaces>33939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142</cp:revision>
  <cp:lastPrinted>2020-08-20T15:50:00Z</cp:lastPrinted>
  <dcterms:created xsi:type="dcterms:W3CDTF">2020-09-23T17:01:00Z</dcterms:created>
  <dcterms:modified xsi:type="dcterms:W3CDTF">2023-08-08T16:24:00Z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