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C7C56C" w14:textId="069D361C" w:rsidR="00325A0F" w:rsidRDefault="00325A0F">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Bold" w:hAnsi="Open Sans Bold"/>
          <w:sz w:val="28"/>
          <w:lang w:val="en-GB"/>
        </w:rPr>
      </w:pPr>
      <w:r>
        <w:rPr>
          <w:rFonts w:ascii="Open Sans Bold" w:hAnsi="Open Sans Bold"/>
          <w:sz w:val="28"/>
          <w:lang w:val="en-GB"/>
        </w:rPr>
        <w:t>Possible text for ethics submission</w:t>
      </w:r>
      <w:r w:rsidR="00702951">
        <w:rPr>
          <w:rFonts w:ascii="Open Sans Bold" w:hAnsi="Open Sans Bold"/>
          <w:sz w:val="28"/>
          <w:lang w:val="en-GB"/>
        </w:rPr>
        <w:t xml:space="preserve"> </w:t>
      </w:r>
    </w:p>
    <w:p w14:paraId="78ED9919" w14:textId="02573C46" w:rsidR="00325A0F" w:rsidRPr="00E65058" w:rsidRDefault="00E65058">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color w:val="FF0000"/>
          <w:lang w:val="en-GB"/>
        </w:rPr>
      </w:pPr>
      <w:r w:rsidRPr="00E65058">
        <w:rPr>
          <w:rFonts w:ascii="Open Sans" w:hAnsi="Open Sans"/>
          <w:color w:val="FF0000"/>
          <w:lang w:val="en-GB"/>
        </w:rPr>
        <w:t>[Feel free to use this as you see fit]</w:t>
      </w:r>
    </w:p>
    <w:p w14:paraId="4E173E41" w14:textId="636213B8" w:rsidR="00325A0F" w:rsidRDefault="00325A0F">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r>
        <w:rPr>
          <w:rFonts w:ascii="Open Sans" w:hAnsi="Open Sans"/>
          <w:sz w:val="22"/>
          <w:lang w:val="en-GB"/>
        </w:rPr>
        <w:t>Recruiting and retaining participants for randomised trials can be extremely difficult.  It is likely that less than 50% of trials meet their recruitment target, or meet their target without extending the length of the trial</w:t>
      </w:r>
      <w:r>
        <w:rPr>
          <w:rFonts w:ascii="Open Sans" w:hAnsi="Open Sans"/>
          <w:sz w:val="22"/>
          <w:vertAlign w:val="superscript"/>
          <w:lang w:val="en-GB"/>
        </w:rPr>
        <w:t>1-3</w:t>
      </w:r>
      <w:r>
        <w:rPr>
          <w:rFonts w:ascii="Open Sans" w:hAnsi="Open Sans"/>
          <w:sz w:val="22"/>
          <w:lang w:val="en-GB"/>
        </w:rPr>
        <w:t xml:space="preserve">. Poor recruitment can lead to an underpowered study, which may report clinically relevant effects to be statistically non-significant. A non-significant finding increases the risk that an effective intervention will be abandoned before its true value is established, or that there will be a delay in demonstrating this value while more trials or meta-analyses are done. Underpowered trials also raise an ethical problem: trialists have exposed participants to an intervention with uncertain benefit but may still be unable to determine whether the intervention does </w:t>
      </w:r>
      <w:proofErr w:type="gramStart"/>
      <w:r>
        <w:rPr>
          <w:rFonts w:ascii="Open Sans" w:hAnsi="Open Sans"/>
          <w:sz w:val="22"/>
          <w:lang w:val="en-GB"/>
        </w:rPr>
        <w:t>more good</w:t>
      </w:r>
      <w:proofErr w:type="gramEnd"/>
      <w:r>
        <w:rPr>
          <w:rFonts w:ascii="Open Sans" w:hAnsi="Open Sans"/>
          <w:sz w:val="22"/>
          <w:lang w:val="en-GB"/>
        </w:rPr>
        <w:t xml:space="preserve"> than harm on completion of the trial.  Having recruited participants to a trial, it is essential that they are retained but it is common for 10% or more of participants to be lost to the trial.  These participants then provide no data, meaning again that the trial may be underpowered. Moreover, if drop-outs differ between the arms of the trial, a systematic bias is introduced that may undermine confidence in the results of the trial.  Finally, poor recruitment and retention can lead to a trial being extended, increasing costs.</w:t>
      </w:r>
    </w:p>
    <w:p w14:paraId="6CBC2C49" w14:textId="77777777" w:rsidR="00325A0F" w:rsidRDefault="00325A0F">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p>
    <w:p w14:paraId="09FBE336" w14:textId="5EF75644" w:rsidR="00325A0F" w:rsidRDefault="00325A0F">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r>
        <w:rPr>
          <w:rFonts w:ascii="Open Sans" w:hAnsi="Open Sans"/>
          <w:sz w:val="22"/>
          <w:lang w:val="en-GB"/>
        </w:rPr>
        <w:t>Trialists recognise the challenge and use many interventions to improve recruitment and retention but it is generally difficult to predict their effect.  The Cochrane systematic review of strategies to improve recruitment</w:t>
      </w:r>
      <w:r>
        <w:rPr>
          <w:rFonts w:ascii="Open Sans" w:hAnsi="Open Sans"/>
          <w:sz w:val="22"/>
          <w:vertAlign w:val="superscript"/>
          <w:lang w:val="en-GB"/>
        </w:rPr>
        <w:t>4</w:t>
      </w:r>
      <w:r>
        <w:rPr>
          <w:rFonts w:ascii="Open Sans" w:hAnsi="Open Sans"/>
          <w:sz w:val="22"/>
          <w:lang w:val="en-GB"/>
        </w:rPr>
        <w:t xml:space="preserve"> and the Cochrane review of strategies </w:t>
      </w:r>
      <w:r w:rsidR="008B2A56">
        <w:rPr>
          <w:rFonts w:ascii="Open Sans" w:hAnsi="Open Sans"/>
          <w:sz w:val="22"/>
          <w:lang w:val="en-GB"/>
        </w:rPr>
        <w:t>to</w:t>
      </w:r>
      <w:r>
        <w:rPr>
          <w:rFonts w:ascii="Open Sans" w:hAnsi="Open Sans"/>
          <w:sz w:val="22"/>
          <w:lang w:val="en-GB"/>
        </w:rPr>
        <w:t xml:space="preserve"> improve retention</w:t>
      </w:r>
      <w:r>
        <w:rPr>
          <w:rFonts w:ascii="Open Sans" w:hAnsi="Open Sans"/>
          <w:sz w:val="22"/>
          <w:vertAlign w:val="superscript"/>
          <w:lang w:val="en-GB"/>
        </w:rPr>
        <w:t>5</w:t>
      </w:r>
      <w:r>
        <w:rPr>
          <w:rFonts w:ascii="Open Sans" w:hAnsi="Open Sans"/>
          <w:sz w:val="22"/>
          <w:lang w:val="en-GB"/>
        </w:rPr>
        <w:t xml:space="preserve"> both found only a handful of interventions with high quality evidence of benefit.  Given how central recruitment and retention are to all trials, it is crucial that more rigorous evaluations of recruitment and retention interventions are done.</w:t>
      </w:r>
    </w:p>
    <w:p w14:paraId="1F48374E" w14:textId="77777777" w:rsidR="00325A0F" w:rsidRDefault="00325A0F">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p>
    <w:p w14:paraId="307E7704" w14:textId="77777777" w:rsidR="00325A0F" w:rsidRDefault="00325A0F">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r>
        <w:rPr>
          <w:rFonts w:ascii="Open Sans" w:hAnsi="Open Sans"/>
          <w:sz w:val="22"/>
          <w:lang w:val="en-GB"/>
        </w:rPr>
        <w:t>One way of doing this is to do a Study Within a Trial, or SWAT</w:t>
      </w:r>
      <w:r>
        <w:rPr>
          <w:rFonts w:ascii="Open Sans" w:hAnsi="Open Sans"/>
          <w:sz w:val="22"/>
          <w:vertAlign w:val="superscript"/>
          <w:lang w:val="en-GB"/>
        </w:rPr>
        <w:t>6</w:t>
      </w:r>
      <w:r>
        <w:rPr>
          <w:rFonts w:ascii="Open Sans" w:hAnsi="Open Sans"/>
          <w:sz w:val="22"/>
          <w:lang w:val="en-GB"/>
        </w:rPr>
        <w:t>.  A SWAT provides a protocol for the evaluation of an intervention to improve some part of the trial process, such as recruitment or retention.  This evaluation is then embedded within a host trial, such as [</w:t>
      </w:r>
      <w:r>
        <w:rPr>
          <w:rFonts w:ascii="Open Sans" w:hAnsi="Open Sans"/>
          <w:color w:val="FF2712"/>
          <w:sz w:val="22"/>
          <w:lang w:val="en-GB"/>
        </w:rPr>
        <w:t>name of trial</w:t>
      </w:r>
      <w:r>
        <w:rPr>
          <w:rFonts w:ascii="Open Sans" w:hAnsi="Open Sans"/>
          <w:sz w:val="22"/>
          <w:lang w:val="en-GB"/>
        </w:rPr>
        <w:t xml:space="preserve">].  Several teams can follow the same SWAT protocol, meaning the results can be combined in a meta-analysis.  This coordinated and collaborative approach means trialists will have faster </w:t>
      </w:r>
      <w:r>
        <w:rPr>
          <w:rFonts w:ascii="Open Sans" w:hAnsi="Open Sans"/>
          <w:sz w:val="22"/>
          <w:lang w:val="en-GB"/>
        </w:rPr>
        <w:lastRenderedPageBreak/>
        <w:t xml:space="preserve">access to high-quality evidence to inform their trial design, conduct, analysis and reporting decisions.  </w:t>
      </w:r>
    </w:p>
    <w:p w14:paraId="0B4981A3" w14:textId="006E3837" w:rsidR="00E65058" w:rsidRDefault="00E65058">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p>
    <w:p w14:paraId="251428DF" w14:textId="0E8CFE6F" w:rsidR="00325A0F" w:rsidRDefault="00325A0F">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r>
        <w:rPr>
          <w:rFonts w:ascii="Open Sans" w:hAnsi="Open Sans"/>
          <w:sz w:val="22"/>
          <w:lang w:val="en-GB"/>
        </w:rPr>
        <w:t>We w</w:t>
      </w:r>
      <w:r w:rsidR="00E5609C">
        <w:rPr>
          <w:rFonts w:ascii="Open Sans" w:hAnsi="Open Sans"/>
          <w:sz w:val="22"/>
          <w:lang w:val="en-GB"/>
        </w:rPr>
        <w:t xml:space="preserve">ould like to make use of SWAT </w:t>
      </w:r>
      <w:r w:rsidR="00667EC9">
        <w:rPr>
          <w:rFonts w:ascii="Open Sans" w:hAnsi="Open Sans"/>
          <w:sz w:val="22"/>
          <w:lang w:val="en-GB"/>
        </w:rPr>
        <w:t>137 [</w:t>
      </w:r>
      <w:r w:rsidR="00667EC9" w:rsidRPr="00EC718E">
        <w:rPr>
          <w:rFonts w:ascii="Open Sans" w:hAnsi="Open Sans"/>
          <w:color w:val="0070C0"/>
          <w:sz w:val="22"/>
          <w:lang w:val="en-GB"/>
        </w:rPr>
        <w:t>NB: this SWAT describes a factorial evaluation. If you plan a more straightforward evaluation of brief vs standard PIL it might be better to have a new protocol</w:t>
      </w:r>
      <w:r w:rsidR="00667EC9">
        <w:rPr>
          <w:rFonts w:ascii="Open Sans" w:hAnsi="Open Sans"/>
          <w:sz w:val="22"/>
          <w:lang w:val="en-GB"/>
        </w:rPr>
        <w:t>]</w:t>
      </w:r>
      <w:r>
        <w:rPr>
          <w:rFonts w:ascii="Open Sans" w:hAnsi="Open Sans"/>
          <w:sz w:val="22"/>
          <w:lang w:val="en-GB"/>
        </w:rPr>
        <w:t xml:space="preserve"> in [</w:t>
      </w:r>
      <w:r>
        <w:rPr>
          <w:rFonts w:ascii="Open Sans" w:hAnsi="Open Sans"/>
          <w:color w:val="FF2712"/>
          <w:sz w:val="22"/>
          <w:lang w:val="en-GB"/>
        </w:rPr>
        <w:t>name of trial</w:t>
      </w:r>
      <w:r>
        <w:rPr>
          <w:rFonts w:ascii="Open Sans" w:hAnsi="Open Sans"/>
          <w:sz w:val="22"/>
          <w:lang w:val="en-GB"/>
        </w:rPr>
        <w:t xml:space="preserve">], which describes the use of </w:t>
      </w:r>
      <w:r w:rsidR="008B2A56">
        <w:rPr>
          <w:rFonts w:ascii="Open Sans" w:hAnsi="Open Sans"/>
          <w:sz w:val="22"/>
          <w:lang w:val="en-GB"/>
        </w:rPr>
        <w:t>brief Participant Information Leaflets (PILs)</w:t>
      </w:r>
      <w:r>
        <w:rPr>
          <w:rFonts w:ascii="Open Sans" w:hAnsi="Open Sans"/>
          <w:sz w:val="22"/>
          <w:lang w:val="en-GB"/>
        </w:rPr>
        <w:t xml:space="preserve"> to improve</w:t>
      </w:r>
      <w:r w:rsidR="008B2A56">
        <w:rPr>
          <w:rFonts w:ascii="Open Sans" w:hAnsi="Open Sans"/>
          <w:sz w:val="22"/>
          <w:lang w:val="en-GB"/>
        </w:rPr>
        <w:t xml:space="preserve"> recruitment</w:t>
      </w:r>
      <w:r>
        <w:rPr>
          <w:rFonts w:ascii="Open Sans" w:hAnsi="Open Sans"/>
          <w:sz w:val="22"/>
          <w:lang w:val="en-GB"/>
        </w:rPr>
        <w:t xml:space="preserve">. </w:t>
      </w:r>
      <w:r w:rsidR="008B2A56">
        <w:rPr>
          <w:rFonts w:ascii="Open Sans" w:hAnsi="Open Sans"/>
          <w:sz w:val="22"/>
          <w:lang w:val="en-GB"/>
        </w:rPr>
        <w:t>Brief PILs</w:t>
      </w:r>
      <w:r w:rsidR="00E5609C">
        <w:rPr>
          <w:rFonts w:ascii="Open Sans" w:hAnsi="Open Sans"/>
          <w:sz w:val="22"/>
          <w:lang w:val="en-GB"/>
        </w:rPr>
        <w:t xml:space="preserve"> show</w:t>
      </w:r>
      <w:r w:rsidR="008B2A56">
        <w:rPr>
          <w:rFonts w:ascii="Open Sans" w:hAnsi="Open Sans"/>
          <w:sz w:val="22"/>
          <w:lang w:val="en-GB"/>
        </w:rPr>
        <w:t xml:space="preserve"> some </w:t>
      </w:r>
      <w:r w:rsidR="00E5609C">
        <w:rPr>
          <w:rFonts w:ascii="Open Sans" w:hAnsi="Open Sans"/>
          <w:sz w:val="22"/>
          <w:lang w:val="en-GB"/>
        </w:rPr>
        <w:t>promi</w:t>
      </w:r>
      <w:r w:rsidR="00525C30">
        <w:rPr>
          <w:rFonts w:ascii="Open Sans" w:hAnsi="Open Sans"/>
          <w:sz w:val="22"/>
          <w:lang w:val="en-GB"/>
        </w:rPr>
        <w:t>s</w:t>
      </w:r>
      <w:r>
        <w:rPr>
          <w:rFonts w:ascii="Open Sans" w:hAnsi="Open Sans"/>
          <w:sz w:val="22"/>
          <w:lang w:val="en-GB"/>
        </w:rPr>
        <w:t>e as a way of improving</w:t>
      </w:r>
      <w:r w:rsidR="008B2A56">
        <w:rPr>
          <w:rFonts w:ascii="Open Sans" w:hAnsi="Open Sans"/>
          <w:sz w:val="22"/>
          <w:lang w:val="en-GB"/>
        </w:rPr>
        <w:t xml:space="preserve"> recruitment</w:t>
      </w:r>
      <w:r>
        <w:rPr>
          <w:rFonts w:ascii="Open Sans" w:hAnsi="Open Sans"/>
          <w:sz w:val="22"/>
          <w:lang w:val="en-GB"/>
        </w:rPr>
        <w:t xml:space="preserve"> but requires evaluation in more trials before we can conclude that it is effective.</w:t>
      </w:r>
      <w:r w:rsidR="00461242">
        <w:rPr>
          <w:rFonts w:ascii="Open Sans" w:hAnsi="Open Sans"/>
          <w:sz w:val="22"/>
          <w:lang w:val="en-GB"/>
        </w:rPr>
        <w:t xml:space="preserve"> Moreover, previous work has found that potential participants consider some information to be crucial (side effects, risks of taking part, practical aspects of taking part) and other information t</w:t>
      </w:r>
      <w:r w:rsidR="00D73237">
        <w:rPr>
          <w:rFonts w:ascii="Open Sans" w:hAnsi="Open Sans"/>
          <w:sz w:val="22"/>
          <w:lang w:val="en-GB"/>
        </w:rPr>
        <w:t>o</w:t>
      </w:r>
      <w:r w:rsidR="00461242">
        <w:rPr>
          <w:rFonts w:ascii="Open Sans" w:hAnsi="Open Sans"/>
          <w:sz w:val="22"/>
          <w:lang w:val="en-GB"/>
        </w:rPr>
        <w:t xml:space="preserve"> be less important (who funded the work, insurance cover)</w:t>
      </w:r>
      <w:r w:rsidR="00461242" w:rsidRPr="00461242">
        <w:rPr>
          <w:rFonts w:ascii="Open Sans" w:hAnsi="Open Sans"/>
          <w:sz w:val="22"/>
          <w:vertAlign w:val="superscript"/>
          <w:lang w:val="en-GB"/>
        </w:rPr>
        <w:t>8</w:t>
      </w:r>
      <w:r w:rsidR="00461242">
        <w:rPr>
          <w:rFonts w:ascii="Open Sans" w:hAnsi="Open Sans"/>
          <w:sz w:val="22"/>
          <w:lang w:val="en-GB"/>
        </w:rPr>
        <w:t>.</w:t>
      </w:r>
      <w:r>
        <w:rPr>
          <w:rFonts w:ascii="Open Sans" w:hAnsi="Open Sans"/>
          <w:sz w:val="22"/>
          <w:lang w:val="en-GB"/>
        </w:rPr>
        <w:t xml:space="preserve"> </w:t>
      </w:r>
      <w:r w:rsidR="00D73237">
        <w:rPr>
          <w:rFonts w:ascii="Open Sans" w:hAnsi="Open Sans"/>
          <w:sz w:val="22"/>
          <w:lang w:val="en-GB"/>
        </w:rPr>
        <w:t xml:space="preserve">The most important information </w:t>
      </w:r>
      <w:r w:rsidR="00932A0A">
        <w:rPr>
          <w:rFonts w:ascii="Open Sans" w:hAnsi="Open Sans"/>
          <w:sz w:val="22"/>
          <w:lang w:val="en-GB"/>
        </w:rPr>
        <w:t xml:space="preserve">(as judged by participants) </w:t>
      </w:r>
      <w:r w:rsidR="00D73237">
        <w:rPr>
          <w:rFonts w:ascii="Open Sans" w:hAnsi="Open Sans"/>
          <w:sz w:val="22"/>
          <w:lang w:val="en-GB"/>
        </w:rPr>
        <w:t xml:space="preserve">could be presented in a short PIL, with more information available for those who want it. </w:t>
      </w:r>
      <w:r w:rsidR="00525C30">
        <w:rPr>
          <w:rFonts w:ascii="Open Sans" w:hAnsi="Open Sans"/>
          <w:sz w:val="22"/>
          <w:lang w:val="en-GB"/>
        </w:rPr>
        <w:t>[</w:t>
      </w:r>
      <w:r w:rsidR="00525C30" w:rsidRPr="00525C30">
        <w:rPr>
          <w:rFonts w:ascii="Open Sans" w:hAnsi="Open Sans"/>
          <w:color w:val="FF0000"/>
          <w:sz w:val="22"/>
          <w:lang w:val="en-GB"/>
        </w:rPr>
        <w:t>insert specific intervention procedures</w:t>
      </w:r>
      <w:r w:rsidR="00EA0462">
        <w:rPr>
          <w:rFonts w:ascii="Open Sans" w:hAnsi="Open Sans"/>
          <w:color w:val="FF0000"/>
          <w:sz w:val="22"/>
          <w:lang w:val="en-GB"/>
        </w:rPr>
        <w:t>,</w:t>
      </w:r>
      <w:r w:rsidR="0071491F">
        <w:rPr>
          <w:rFonts w:ascii="Open Sans" w:hAnsi="Open Sans"/>
          <w:color w:val="FF0000"/>
          <w:sz w:val="22"/>
          <w:lang w:val="en-GB"/>
        </w:rPr>
        <w:t xml:space="preserve"> </w:t>
      </w:r>
      <w:r w:rsidR="00EA0462">
        <w:rPr>
          <w:rFonts w:ascii="Open Sans" w:hAnsi="Open Sans"/>
          <w:color w:val="FF0000"/>
          <w:sz w:val="22"/>
          <w:lang w:val="en-GB"/>
        </w:rPr>
        <w:t xml:space="preserve">and details for any planned </w:t>
      </w:r>
      <w:r w:rsidR="0071491F">
        <w:rPr>
          <w:rFonts w:ascii="Open Sans" w:hAnsi="Open Sans"/>
          <w:color w:val="FF0000"/>
          <w:sz w:val="22"/>
          <w:lang w:val="en-GB"/>
        </w:rPr>
        <w:t>reviews</w:t>
      </w:r>
      <w:r w:rsidR="00525C30">
        <w:rPr>
          <w:rFonts w:ascii="Open Sans" w:hAnsi="Open Sans"/>
          <w:sz w:val="22"/>
          <w:lang w:val="en-GB"/>
        </w:rPr>
        <w:t>]</w:t>
      </w:r>
      <w:r w:rsidR="0071491F">
        <w:rPr>
          <w:rFonts w:ascii="Open Sans" w:hAnsi="Open Sans"/>
          <w:sz w:val="22"/>
          <w:lang w:val="en-GB"/>
        </w:rPr>
        <w:t>.</w:t>
      </w:r>
      <w:r>
        <w:rPr>
          <w:rFonts w:ascii="Open Sans" w:hAnsi="Open Sans"/>
          <w:sz w:val="22"/>
          <w:lang w:val="en-GB"/>
        </w:rPr>
        <w:t xml:space="preserve"> </w:t>
      </w:r>
      <w:r w:rsidR="0071491F">
        <w:rPr>
          <w:rFonts w:ascii="Open Sans" w:hAnsi="Open Sans"/>
          <w:sz w:val="22"/>
          <w:lang w:val="en-GB"/>
        </w:rPr>
        <w:t>[</w:t>
      </w:r>
      <w:r w:rsidR="0071491F" w:rsidRPr="0071491F">
        <w:rPr>
          <w:rFonts w:ascii="Open Sans" w:hAnsi="Open Sans"/>
          <w:color w:val="FF0000"/>
          <w:sz w:val="22"/>
          <w:lang w:val="en-GB"/>
        </w:rPr>
        <w:t>De</w:t>
      </w:r>
      <w:r w:rsidR="008F0952" w:rsidRPr="0071491F">
        <w:rPr>
          <w:rFonts w:ascii="Open Sans" w:hAnsi="Open Sans"/>
          <w:color w:val="FF0000"/>
          <w:sz w:val="22"/>
          <w:lang w:val="en-GB"/>
        </w:rPr>
        <w:t>scribe any ethical consideration and mitigations</w:t>
      </w:r>
      <w:r w:rsidR="00FD43B8" w:rsidRPr="00FD43B8">
        <w:t xml:space="preserve"> </w:t>
      </w:r>
      <w:r w:rsidR="00FD43B8" w:rsidRPr="00FD43B8">
        <w:rPr>
          <w:rFonts w:ascii="Open Sans" w:hAnsi="Open Sans"/>
          <w:color w:val="FF0000"/>
          <w:sz w:val="22"/>
          <w:lang w:val="en-GB"/>
        </w:rPr>
        <w:t>specific</w:t>
      </w:r>
      <w:r w:rsidR="00FD43B8">
        <w:rPr>
          <w:rFonts w:ascii="Open Sans" w:hAnsi="Open Sans"/>
          <w:color w:val="FF0000"/>
          <w:sz w:val="22"/>
          <w:lang w:val="en-GB"/>
        </w:rPr>
        <w:t xml:space="preserve"> to this </w:t>
      </w:r>
      <w:r w:rsidR="00FD43B8" w:rsidRPr="00FD43B8">
        <w:rPr>
          <w:rFonts w:ascii="Open Sans" w:hAnsi="Open Sans"/>
          <w:color w:val="FF0000"/>
          <w:sz w:val="22"/>
          <w:lang w:val="en-GB"/>
        </w:rPr>
        <w:t>SWAT/intervention</w:t>
      </w:r>
      <w:r w:rsidR="008F0952">
        <w:rPr>
          <w:rFonts w:ascii="Open Sans" w:hAnsi="Open Sans"/>
          <w:sz w:val="22"/>
          <w:lang w:val="en-GB"/>
        </w:rPr>
        <w:t xml:space="preserve">]. </w:t>
      </w:r>
    </w:p>
    <w:p w14:paraId="02C35571" w14:textId="77777777" w:rsidR="007E7167" w:rsidRDefault="007E716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p>
    <w:p w14:paraId="151285E6" w14:textId="77777777" w:rsidR="007E7167" w:rsidRDefault="007E7167" w:rsidP="007E716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r>
        <w:rPr>
          <w:rFonts w:ascii="Open Sans" w:hAnsi="Open Sans"/>
          <w:sz w:val="22"/>
          <w:lang w:val="en-GB"/>
        </w:rPr>
        <w:t>For any type of ethics application consider</w:t>
      </w:r>
    </w:p>
    <w:tbl>
      <w:tblPr>
        <w:tblStyle w:val="TableGrid"/>
        <w:tblW w:w="0" w:type="auto"/>
        <w:tblLook w:val="04A0" w:firstRow="1" w:lastRow="0" w:firstColumn="1" w:lastColumn="0" w:noHBand="0" w:noVBand="1"/>
      </w:tblPr>
      <w:tblGrid>
        <w:gridCol w:w="4811"/>
        <w:gridCol w:w="4811"/>
      </w:tblGrid>
      <w:tr w:rsidR="007E7167" w14:paraId="533608B1" w14:textId="77777777" w:rsidTr="000720B3">
        <w:tc>
          <w:tcPr>
            <w:tcW w:w="4811" w:type="dxa"/>
          </w:tcPr>
          <w:p w14:paraId="02A77D15" w14:textId="77777777" w:rsidR="007E7167" w:rsidRDefault="007E7167" w:rsidP="000720B3">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r>
              <w:rPr>
                <w:rFonts w:ascii="Open Sans" w:hAnsi="Open Sans"/>
                <w:sz w:val="22"/>
                <w:lang w:val="en-GB"/>
              </w:rPr>
              <w:t>Why the SWAT/intervention is needed in your trial</w:t>
            </w:r>
          </w:p>
        </w:tc>
        <w:tc>
          <w:tcPr>
            <w:tcW w:w="4811" w:type="dxa"/>
          </w:tcPr>
          <w:p w14:paraId="6E764EC4" w14:textId="344FFFCD" w:rsidR="007E7167" w:rsidRDefault="007E7167" w:rsidP="000720B3">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r>
              <w:rPr>
                <w:rFonts w:ascii="Open Sans" w:hAnsi="Open Sans"/>
                <w:sz w:val="22"/>
                <w:lang w:val="en-GB"/>
              </w:rPr>
              <w:t>-Do you need to do something to help your trial recruit/increase retention</w:t>
            </w:r>
            <w:r w:rsidR="00A442CB">
              <w:rPr>
                <w:rFonts w:ascii="Open Sans" w:hAnsi="Open Sans"/>
                <w:sz w:val="22"/>
                <w:lang w:val="en-GB"/>
              </w:rPr>
              <w:t>?</w:t>
            </w:r>
          </w:p>
          <w:p w14:paraId="4BB8A1A0" w14:textId="77777777" w:rsidR="007E7167" w:rsidRDefault="007E7167" w:rsidP="000720B3">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r>
              <w:rPr>
                <w:rFonts w:ascii="Open Sans" w:hAnsi="Open Sans"/>
                <w:sz w:val="22"/>
                <w:lang w:val="en-GB"/>
              </w:rPr>
              <w:t>And/or</w:t>
            </w:r>
          </w:p>
          <w:p w14:paraId="051D619A" w14:textId="77777777" w:rsidR="007E7167" w:rsidRDefault="007E7167" w:rsidP="000720B3">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r>
              <w:rPr>
                <w:rFonts w:ascii="Open Sans" w:hAnsi="Open Sans"/>
                <w:sz w:val="22"/>
                <w:lang w:val="en-GB"/>
              </w:rPr>
              <w:t>-Do you want to add to the evidence base for trial conduct?</w:t>
            </w:r>
          </w:p>
        </w:tc>
      </w:tr>
    </w:tbl>
    <w:p w14:paraId="1170C729" w14:textId="1DCA59A9" w:rsidR="00325A0F" w:rsidRDefault="00325A0F">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p>
    <w:p w14:paraId="76DE77E4" w14:textId="54134C17" w:rsidR="007E7167" w:rsidRDefault="007E716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r>
        <w:rPr>
          <w:rFonts w:ascii="Open Sans" w:hAnsi="Open Sans"/>
          <w:sz w:val="22"/>
          <w:lang w:val="en-GB"/>
        </w:rPr>
        <w:t xml:space="preserve">Also consider any possible ethical challenges specific to the SWAT/intervention that you are proposing to use and how you suggest </w:t>
      </w:r>
      <w:proofErr w:type="gramStart"/>
      <w:r>
        <w:rPr>
          <w:rFonts w:ascii="Open Sans" w:hAnsi="Open Sans"/>
          <w:sz w:val="22"/>
          <w:lang w:val="en-GB"/>
        </w:rPr>
        <w:t>to mitigate</w:t>
      </w:r>
      <w:proofErr w:type="gramEnd"/>
      <w:r>
        <w:rPr>
          <w:rFonts w:ascii="Open Sans" w:hAnsi="Open Sans"/>
          <w:sz w:val="22"/>
          <w:lang w:val="en-GB"/>
        </w:rPr>
        <w:t xml:space="preserve"> these. </w:t>
      </w:r>
    </w:p>
    <w:p w14:paraId="288552E8" w14:textId="77777777" w:rsidR="007E7167" w:rsidRDefault="007E716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p>
    <w:tbl>
      <w:tblPr>
        <w:tblStyle w:val="TableGrid"/>
        <w:tblW w:w="0" w:type="auto"/>
        <w:tblLook w:val="04A0" w:firstRow="1" w:lastRow="0" w:firstColumn="1" w:lastColumn="0" w:noHBand="0" w:noVBand="1"/>
      </w:tblPr>
      <w:tblGrid>
        <w:gridCol w:w="3823"/>
        <w:gridCol w:w="5799"/>
      </w:tblGrid>
      <w:tr w:rsidR="0043067B" w14:paraId="3798AE35" w14:textId="77777777" w:rsidTr="0043067B">
        <w:tc>
          <w:tcPr>
            <w:tcW w:w="3823" w:type="dxa"/>
          </w:tcPr>
          <w:p w14:paraId="7502C0FE" w14:textId="08E313F5" w:rsidR="0043067B" w:rsidRDefault="0043067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r>
              <w:rPr>
                <w:rFonts w:ascii="Open Sans" w:hAnsi="Open Sans"/>
                <w:sz w:val="22"/>
                <w:lang w:val="en-GB"/>
              </w:rPr>
              <w:t>Potential</w:t>
            </w:r>
            <w:r w:rsidR="009554CC">
              <w:rPr>
                <w:rFonts w:ascii="Open Sans" w:hAnsi="Open Sans"/>
                <w:sz w:val="22"/>
                <w:lang w:val="en-GB"/>
              </w:rPr>
              <w:t xml:space="preserve"> ethical </w:t>
            </w:r>
            <w:r>
              <w:rPr>
                <w:rFonts w:ascii="Open Sans" w:hAnsi="Open Sans"/>
                <w:sz w:val="22"/>
                <w:lang w:val="en-GB"/>
              </w:rPr>
              <w:t>challenge</w:t>
            </w:r>
            <w:r w:rsidR="009554CC">
              <w:rPr>
                <w:rFonts w:ascii="Open Sans" w:hAnsi="Open Sans"/>
                <w:sz w:val="22"/>
                <w:lang w:val="en-GB"/>
              </w:rPr>
              <w:t>s</w:t>
            </w:r>
          </w:p>
        </w:tc>
        <w:tc>
          <w:tcPr>
            <w:tcW w:w="5799" w:type="dxa"/>
          </w:tcPr>
          <w:p w14:paraId="05B2CE15" w14:textId="5E5DAC2E" w:rsidR="0043067B" w:rsidRDefault="0043067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r>
              <w:rPr>
                <w:rFonts w:ascii="Open Sans" w:hAnsi="Open Sans"/>
                <w:sz w:val="22"/>
                <w:lang w:val="en-GB"/>
              </w:rPr>
              <w:t>Possible response</w:t>
            </w:r>
          </w:p>
        </w:tc>
      </w:tr>
      <w:tr w:rsidR="0043067B" w14:paraId="24A2FCC5" w14:textId="77777777" w:rsidTr="0043067B">
        <w:tc>
          <w:tcPr>
            <w:tcW w:w="3823" w:type="dxa"/>
          </w:tcPr>
          <w:p w14:paraId="775FF207" w14:textId="40C72B89" w:rsidR="0043067B" w:rsidRDefault="0085081E">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r>
              <w:rPr>
                <w:rFonts w:ascii="Open Sans" w:hAnsi="Open Sans"/>
                <w:sz w:val="22"/>
                <w:lang w:val="en-GB"/>
              </w:rPr>
              <w:t>T</w:t>
            </w:r>
            <w:r w:rsidR="00DE3905">
              <w:rPr>
                <w:rFonts w:ascii="Open Sans" w:hAnsi="Open Sans"/>
                <w:sz w:val="22"/>
                <w:lang w:val="en-GB"/>
              </w:rPr>
              <w:t>rial participants are not told that they are randomised in the SWAT (evaluation)</w:t>
            </w:r>
          </w:p>
        </w:tc>
        <w:tc>
          <w:tcPr>
            <w:tcW w:w="5799" w:type="dxa"/>
          </w:tcPr>
          <w:p w14:paraId="6E9C7D3F" w14:textId="51BB9E9B" w:rsidR="0043067B" w:rsidRDefault="009554CC">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r>
              <w:rPr>
                <w:rFonts w:ascii="Open Sans" w:hAnsi="Open Sans"/>
                <w:sz w:val="22"/>
                <w:lang w:val="en-GB"/>
              </w:rPr>
              <w:t>-Offer to include a debrief of the SWAT</w:t>
            </w:r>
            <w:r w:rsidR="00184CF0">
              <w:rPr>
                <w:rFonts w:ascii="Open Sans" w:hAnsi="Open Sans"/>
                <w:sz w:val="22"/>
                <w:lang w:val="en-GB"/>
              </w:rPr>
              <w:t xml:space="preserve"> </w:t>
            </w:r>
            <w:r>
              <w:rPr>
                <w:rFonts w:ascii="Open Sans" w:hAnsi="Open Sans"/>
                <w:sz w:val="22"/>
                <w:lang w:val="en-GB"/>
              </w:rPr>
              <w:t xml:space="preserve">when providing the trial results. </w:t>
            </w:r>
          </w:p>
          <w:p w14:paraId="75FE62FF" w14:textId="11336E74" w:rsidR="009554CC" w:rsidRDefault="009554CC">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r>
              <w:rPr>
                <w:rFonts w:ascii="Open Sans" w:hAnsi="Open Sans"/>
                <w:sz w:val="22"/>
                <w:lang w:val="en-GB"/>
              </w:rPr>
              <w:lastRenderedPageBreak/>
              <w:t xml:space="preserve">-Explain that knowledge of the SWAT is likely to change </w:t>
            </w:r>
            <w:proofErr w:type="spellStart"/>
            <w:r>
              <w:rPr>
                <w:rFonts w:ascii="Open Sans" w:hAnsi="Open Sans"/>
                <w:sz w:val="22"/>
                <w:lang w:val="en-GB"/>
              </w:rPr>
              <w:t>bahaviour</w:t>
            </w:r>
            <w:proofErr w:type="spellEnd"/>
            <w:r>
              <w:rPr>
                <w:rFonts w:ascii="Open Sans" w:hAnsi="Open Sans"/>
                <w:sz w:val="22"/>
                <w:lang w:val="en-GB"/>
              </w:rPr>
              <w:t xml:space="preserve"> and therefore any results will not be reliable and answer the research question/knowledge gap if participants aware of </w:t>
            </w:r>
            <w:r w:rsidR="00F563C5">
              <w:rPr>
                <w:rFonts w:ascii="Open Sans" w:hAnsi="Open Sans"/>
                <w:sz w:val="22"/>
                <w:lang w:val="en-GB"/>
              </w:rPr>
              <w:t xml:space="preserve">the </w:t>
            </w:r>
            <w:r>
              <w:rPr>
                <w:rFonts w:ascii="Open Sans" w:hAnsi="Open Sans"/>
                <w:sz w:val="22"/>
                <w:lang w:val="en-GB"/>
              </w:rPr>
              <w:t xml:space="preserve">SWAT. </w:t>
            </w:r>
          </w:p>
          <w:p w14:paraId="36D50163" w14:textId="5F926237" w:rsidR="009554CC" w:rsidRDefault="009554CC">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p>
        </w:tc>
      </w:tr>
      <w:tr w:rsidR="00184CF0" w14:paraId="25D40750" w14:textId="77777777" w:rsidTr="0043067B">
        <w:tc>
          <w:tcPr>
            <w:tcW w:w="3823" w:type="dxa"/>
          </w:tcPr>
          <w:p w14:paraId="1D65783B" w14:textId="77777777" w:rsidR="00184CF0" w:rsidRDefault="008C665B" w:rsidP="00184CF0">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r>
              <w:rPr>
                <w:rFonts w:ascii="Open Sans" w:hAnsi="Open Sans"/>
                <w:sz w:val="22"/>
                <w:lang w:val="en-GB"/>
              </w:rPr>
              <w:lastRenderedPageBreak/>
              <w:t>Burden on participants</w:t>
            </w:r>
          </w:p>
          <w:p w14:paraId="69E49BE9" w14:textId="5699C9DB" w:rsidR="002A762C" w:rsidRDefault="002A762C" w:rsidP="00184CF0">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r>
              <w:rPr>
                <w:rFonts w:ascii="Open Sans" w:hAnsi="Open Sans"/>
                <w:sz w:val="22"/>
                <w:lang w:val="en-GB"/>
              </w:rPr>
              <w:t>(both evaluation and implementation)</w:t>
            </w:r>
          </w:p>
        </w:tc>
        <w:tc>
          <w:tcPr>
            <w:tcW w:w="5799" w:type="dxa"/>
          </w:tcPr>
          <w:p w14:paraId="023E29BE" w14:textId="355F1118" w:rsidR="00184CF0" w:rsidRDefault="0085081E" w:rsidP="00184CF0">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r>
              <w:rPr>
                <w:rFonts w:ascii="Open Sans" w:hAnsi="Open Sans"/>
                <w:sz w:val="22"/>
                <w:lang w:val="en-GB"/>
              </w:rPr>
              <w:t>A brief PIL is likely to be less burden than a longer one.  Also, having a brief PIL does not mean a longer version is not available for those who want it.  This can be made clear– no participant is being denied information, rather that it is being provided in a layered way. It is unlikely that the SWAT itself will add participant burden.</w:t>
            </w:r>
          </w:p>
        </w:tc>
      </w:tr>
      <w:tr w:rsidR="008C665B" w14:paraId="70656FD1" w14:textId="77777777" w:rsidTr="0043067B">
        <w:tc>
          <w:tcPr>
            <w:tcW w:w="3823" w:type="dxa"/>
          </w:tcPr>
          <w:p w14:paraId="52293EC3" w14:textId="0DCED38A" w:rsidR="008C665B" w:rsidRDefault="00A42A85" w:rsidP="008C66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r>
              <w:rPr>
                <w:rFonts w:ascii="Open Sans" w:hAnsi="Open Sans"/>
                <w:sz w:val="22"/>
                <w:lang w:val="en-GB"/>
              </w:rPr>
              <w:t>Reviewing progress</w:t>
            </w:r>
            <w:r w:rsidR="008C665B">
              <w:rPr>
                <w:rFonts w:ascii="Open Sans" w:hAnsi="Open Sans"/>
                <w:sz w:val="22"/>
                <w:lang w:val="en-GB"/>
              </w:rPr>
              <w:t xml:space="preserve"> (evaluation and intervention)</w:t>
            </w:r>
          </w:p>
        </w:tc>
        <w:tc>
          <w:tcPr>
            <w:tcW w:w="5799" w:type="dxa"/>
          </w:tcPr>
          <w:p w14:paraId="1359A040" w14:textId="6A90781C" w:rsidR="008C665B" w:rsidRDefault="008C665B" w:rsidP="008C66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r>
              <w:rPr>
                <w:rFonts w:ascii="Open Sans" w:hAnsi="Open Sans"/>
                <w:sz w:val="22"/>
                <w:lang w:val="en-GB"/>
              </w:rPr>
              <w:t>Consider whe</w:t>
            </w:r>
            <w:r w:rsidR="003F24A9">
              <w:rPr>
                <w:rFonts w:ascii="Open Sans" w:hAnsi="Open Sans"/>
                <w:sz w:val="22"/>
                <w:lang w:val="en-GB"/>
              </w:rPr>
              <w:t>ther</w:t>
            </w:r>
            <w:r>
              <w:rPr>
                <w:rFonts w:ascii="Open Sans" w:hAnsi="Open Sans"/>
                <w:sz w:val="22"/>
                <w:lang w:val="en-GB"/>
              </w:rPr>
              <w:t xml:space="preserve"> there is a need for a </w:t>
            </w:r>
            <w:r w:rsidR="003F24A9">
              <w:rPr>
                <w:rFonts w:ascii="Open Sans" w:hAnsi="Open Sans"/>
                <w:sz w:val="22"/>
                <w:lang w:val="en-GB"/>
              </w:rPr>
              <w:t xml:space="preserve">review </w:t>
            </w:r>
            <w:r w:rsidR="00A42A85">
              <w:rPr>
                <w:rFonts w:ascii="Open Sans" w:hAnsi="Open Sans"/>
                <w:sz w:val="22"/>
                <w:lang w:val="en-GB"/>
              </w:rPr>
              <w:t xml:space="preserve">point for </w:t>
            </w:r>
            <w:r>
              <w:rPr>
                <w:rFonts w:ascii="Open Sans" w:hAnsi="Open Sans"/>
                <w:sz w:val="22"/>
                <w:lang w:val="en-GB"/>
              </w:rPr>
              <w:t>the SWAT</w:t>
            </w:r>
            <w:r w:rsidR="00A42A85">
              <w:rPr>
                <w:rFonts w:ascii="Open Sans" w:hAnsi="Open Sans"/>
                <w:sz w:val="22"/>
                <w:lang w:val="en-GB"/>
              </w:rPr>
              <w:t xml:space="preserve"> to decide whether one or other trial process alternative is more promising. </w:t>
            </w:r>
            <w:r w:rsidR="003F24A9">
              <w:rPr>
                <w:rFonts w:ascii="Open Sans" w:hAnsi="Open Sans"/>
                <w:sz w:val="22"/>
                <w:lang w:val="en-GB"/>
              </w:rPr>
              <w:t>This is especially true if the SWAT is being done to actively inform a trial process decision within the host trial, not just for future trials.</w:t>
            </w:r>
          </w:p>
        </w:tc>
      </w:tr>
    </w:tbl>
    <w:p w14:paraId="2311F4A3" w14:textId="02E2E789" w:rsidR="0043067B" w:rsidRDefault="0043067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p>
    <w:p w14:paraId="55D92FD6" w14:textId="080D0003" w:rsidR="0043067B" w:rsidRDefault="0043067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p>
    <w:p w14:paraId="75C62058" w14:textId="2866564A" w:rsidR="0043067B" w:rsidRPr="00500CCC" w:rsidRDefault="00263AA3">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color w:val="FF0000"/>
          <w:sz w:val="22"/>
          <w:lang w:val="en-GB"/>
        </w:rPr>
      </w:pPr>
      <w:r w:rsidRPr="00500CCC">
        <w:rPr>
          <w:rFonts w:ascii="Open Sans" w:hAnsi="Open Sans"/>
          <w:color w:val="FF0000"/>
          <w:sz w:val="22"/>
          <w:lang w:val="en-GB"/>
        </w:rPr>
        <w:t xml:space="preserve">[Disclaimer – these are ethical considerations that the Trial Forge Team could think of when developing this resource pack. Your experience might include other things, please let us know if you think </w:t>
      </w:r>
      <w:r w:rsidR="00500CCC" w:rsidRPr="00500CCC">
        <w:rPr>
          <w:rFonts w:ascii="Open Sans" w:hAnsi="Open Sans"/>
          <w:color w:val="FF0000"/>
          <w:sz w:val="22"/>
          <w:lang w:val="en-GB"/>
        </w:rPr>
        <w:t>this document needs to be updated</w:t>
      </w:r>
      <w:r w:rsidRPr="00500CCC">
        <w:rPr>
          <w:rFonts w:ascii="Open Sans" w:hAnsi="Open Sans"/>
          <w:color w:val="FF0000"/>
          <w:sz w:val="22"/>
          <w:lang w:val="en-GB"/>
        </w:rPr>
        <w:t xml:space="preserve">] </w:t>
      </w:r>
    </w:p>
    <w:p w14:paraId="733C8CDE" w14:textId="74F52378" w:rsidR="0043067B" w:rsidRDefault="0043067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p>
    <w:p w14:paraId="3B69E541" w14:textId="688CBA37" w:rsidR="0043067B" w:rsidRDefault="0043067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p>
    <w:p w14:paraId="79D0B462" w14:textId="77777777" w:rsidR="0043067B" w:rsidRDefault="0043067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p>
    <w:p w14:paraId="2E9522B3" w14:textId="4466D773" w:rsidR="00325A0F" w:rsidRDefault="00E5609C">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r>
        <w:rPr>
          <w:rFonts w:ascii="Open Sans" w:hAnsi="Open Sans"/>
          <w:sz w:val="22"/>
          <w:lang w:val="en-GB"/>
        </w:rPr>
        <w:t xml:space="preserve">Our SWAT </w:t>
      </w:r>
      <w:r w:rsidR="002E4D02">
        <w:rPr>
          <w:rFonts w:ascii="Open Sans" w:hAnsi="Open Sans"/>
          <w:sz w:val="22"/>
          <w:lang w:val="en-GB"/>
        </w:rPr>
        <w:t>137 [</w:t>
      </w:r>
      <w:r w:rsidR="002E4D02" w:rsidRPr="002E4D02">
        <w:rPr>
          <w:rFonts w:ascii="Open Sans" w:hAnsi="Open Sans"/>
          <w:color w:val="0070C0"/>
          <w:sz w:val="22"/>
          <w:lang w:val="en-GB"/>
        </w:rPr>
        <w:t>or your own protocol</w:t>
      </w:r>
      <w:r w:rsidR="002E4D02">
        <w:rPr>
          <w:rFonts w:ascii="Open Sans" w:hAnsi="Open Sans"/>
          <w:sz w:val="22"/>
          <w:lang w:val="en-GB"/>
        </w:rPr>
        <w:t>]</w:t>
      </w:r>
      <w:r w:rsidR="00325A0F">
        <w:rPr>
          <w:rFonts w:ascii="Open Sans" w:hAnsi="Open Sans"/>
          <w:sz w:val="22"/>
          <w:lang w:val="en-GB"/>
        </w:rPr>
        <w:t xml:space="preserve"> study is part of the Trial Forge initiative to improve trial efficiency</w:t>
      </w:r>
      <w:r w:rsidR="00F9167B">
        <w:rPr>
          <w:rFonts w:ascii="Open Sans" w:hAnsi="Open Sans"/>
          <w:sz w:val="22"/>
          <w:lang w:val="en-GB"/>
        </w:rPr>
        <w:t xml:space="preserve"> (</w:t>
      </w:r>
      <w:hyperlink r:id="rId10" w:history="1">
        <w:r w:rsidR="00F9167B" w:rsidRPr="00C34395">
          <w:rPr>
            <w:rStyle w:val="Hyperlink"/>
            <w:rFonts w:ascii="Open Sans" w:hAnsi="Open Sans"/>
            <w:sz w:val="22"/>
            <w:lang w:val="en-GB"/>
          </w:rPr>
          <w:t>https://www.trialforge.org</w:t>
        </w:r>
      </w:hyperlink>
      <w:r w:rsidR="00F9167B">
        <w:rPr>
          <w:rFonts w:ascii="Open Sans" w:hAnsi="Open Sans"/>
          <w:sz w:val="22"/>
          <w:lang w:val="en-GB"/>
        </w:rPr>
        <w:t>)</w:t>
      </w:r>
      <w:r w:rsidR="00325A0F">
        <w:rPr>
          <w:rFonts w:ascii="Open Sans" w:hAnsi="Open Sans"/>
          <w:sz w:val="22"/>
          <w:vertAlign w:val="superscript"/>
          <w:lang w:val="en-GB"/>
        </w:rPr>
        <w:t>7</w:t>
      </w:r>
      <w:r w:rsidR="00325A0F">
        <w:rPr>
          <w:rFonts w:ascii="Open Sans" w:hAnsi="Open Sans"/>
          <w:sz w:val="22"/>
          <w:lang w:val="en-GB"/>
        </w:rPr>
        <w:t>.</w:t>
      </w:r>
    </w:p>
    <w:p w14:paraId="2A60E659" w14:textId="77777777" w:rsidR="00325A0F" w:rsidRDefault="00325A0F">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p>
    <w:p w14:paraId="6271BC72" w14:textId="77777777" w:rsidR="00325A0F" w:rsidRDefault="00325A0F">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Bold" w:hAnsi="Open Sans Bold"/>
          <w:sz w:val="22"/>
          <w:lang w:val="en-GB"/>
        </w:rPr>
      </w:pPr>
      <w:r>
        <w:rPr>
          <w:rFonts w:ascii="Open Sans Bold" w:hAnsi="Open Sans Bold"/>
          <w:sz w:val="22"/>
          <w:lang w:val="en-GB"/>
        </w:rPr>
        <w:t>References</w:t>
      </w:r>
    </w:p>
    <w:p w14:paraId="405752A2" w14:textId="77777777" w:rsidR="00345A1D" w:rsidRDefault="00345A1D">
      <w:pPr>
        <w:pStyle w:val="Body"/>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ind w:hanging="340"/>
        <w:jc w:val="both"/>
        <w:rPr>
          <w:rFonts w:ascii="Open Sans" w:hAnsi="Open Sans"/>
          <w:sz w:val="18"/>
        </w:rPr>
      </w:pPr>
      <w:r w:rsidRPr="00345A1D">
        <w:rPr>
          <w:rFonts w:ascii="Open Sans" w:hAnsi="Open Sans"/>
          <w:sz w:val="18"/>
        </w:rPr>
        <w:lastRenderedPageBreak/>
        <w:t xml:space="preserve">Walters SJ, </w:t>
      </w:r>
      <w:proofErr w:type="spellStart"/>
      <w:r w:rsidRPr="00345A1D">
        <w:rPr>
          <w:rFonts w:ascii="Open Sans" w:hAnsi="Open Sans"/>
          <w:sz w:val="18"/>
        </w:rPr>
        <w:t>Bonacho</w:t>
      </w:r>
      <w:proofErr w:type="spellEnd"/>
      <w:r w:rsidRPr="00345A1D">
        <w:rPr>
          <w:rFonts w:ascii="Open Sans" w:hAnsi="Open Sans"/>
          <w:sz w:val="18"/>
        </w:rPr>
        <w:t xml:space="preserve"> dos Anjos Henriques-</w:t>
      </w:r>
      <w:proofErr w:type="spellStart"/>
      <w:r w:rsidRPr="00345A1D">
        <w:rPr>
          <w:rFonts w:ascii="Open Sans" w:hAnsi="Open Sans"/>
          <w:sz w:val="18"/>
        </w:rPr>
        <w:t>Cadby</w:t>
      </w:r>
      <w:proofErr w:type="spellEnd"/>
      <w:r w:rsidRPr="00345A1D">
        <w:rPr>
          <w:rFonts w:ascii="Open Sans" w:hAnsi="Open Sans"/>
          <w:sz w:val="18"/>
        </w:rPr>
        <w:t xml:space="preserve"> I, </w:t>
      </w:r>
      <w:proofErr w:type="spellStart"/>
      <w:r w:rsidRPr="00345A1D">
        <w:rPr>
          <w:rFonts w:ascii="Open Sans" w:hAnsi="Open Sans"/>
          <w:sz w:val="18"/>
        </w:rPr>
        <w:t>Bortolami</w:t>
      </w:r>
      <w:proofErr w:type="spellEnd"/>
      <w:r w:rsidRPr="00345A1D">
        <w:rPr>
          <w:rFonts w:ascii="Open Sans" w:hAnsi="Open Sans"/>
          <w:sz w:val="18"/>
        </w:rPr>
        <w:t xml:space="preserve"> O, Flight L, Hind D, Jacques RM, et al. Recruitment and retention of participants in </w:t>
      </w:r>
      <w:proofErr w:type="spellStart"/>
      <w:r w:rsidRPr="00345A1D">
        <w:rPr>
          <w:rFonts w:ascii="Open Sans" w:hAnsi="Open Sans"/>
          <w:sz w:val="18"/>
        </w:rPr>
        <w:t>randomised</w:t>
      </w:r>
      <w:proofErr w:type="spellEnd"/>
      <w:r w:rsidRPr="00345A1D">
        <w:rPr>
          <w:rFonts w:ascii="Open Sans" w:hAnsi="Open Sans"/>
          <w:sz w:val="18"/>
        </w:rPr>
        <w:t xml:space="preserve"> controlled trials: a review of trials funded and published by the United Kingdom Health Technology </w:t>
      </w:r>
      <w:r>
        <w:rPr>
          <w:rFonts w:ascii="Open Sans" w:hAnsi="Open Sans"/>
          <w:sz w:val="18"/>
        </w:rPr>
        <w:t xml:space="preserve">Assessment </w:t>
      </w:r>
      <w:proofErr w:type="spellStart"/>
      <w:r>
        <w:rPr>
          <w:rFonts w:ascii="Open Sans" w:hAnsi="Open Sans"/>
          <w:sz w:val="18"/>
        </w:rPr>
        <w:t>Programme</w:t>
      </w:r>
      <w:proofErr w:type="spellEnd"/>
      <w:r>
        <w:rPr>
          <w:rFonts w:ascii="Open Sans" w:hAnsi="Open Sans"/>
          <w:sz w:val="18"/>
        </w:rPr>
        <w:t xml:space="preserve">. BMJ Open </w:t>
      </w:r>
      <w:r w:rsidRPr="00345A1D">
        <w:rPr>
          <w:rFonts w:ascii="Open Sans" w:hAnsi="Open Sans"/>
          <w:sz w:val="18"/>
        </w:rPr>
        <w:t>2017;</w:t>
      </w:r>
      <w:r>
        <w:rPr>
          <w:rFonts w:ascii="Open Sans" w:hAnsi="Open Sans"/>
          <w:sz w:val="18"/>
        </w:rPr>
        <w:t xml:space="preserve"> </w:t>
      </w:r>
      <w:r w:rsidRPr="00345A1D">
        <w:rPr>
          <w:rFonts w:ascii="Open Sans" w:hAnsi="Open Sans"/>
          <w:sz w:val="18"/>
        </w:rPr>
        <w:t>7(3</w:t>
      </w:r>
      <w:proofErr w:type="gramStart"/>
      <w:r w:rsidRPr="00345A1D">
        <w:rPr>
          <w:rFonts w:ascii="Open Sans" w:hAnsi="Open Sans"/>
          <w:sz w:val="18"/>
        </w:rPr>
        <w:t>):e</w:t>
      </w:r>
      <w:proofErr w:type="gramEnd"/>
      <w:r w:rsidRPr="00345A1D">
        <w:rPr>
          <w:rFonts w:ascii="Open Sans" w:hAnsi="Open Sans"/>
          <w:sz w:val="18"/>
        </w:rPr>
        <w:t xml:space="preserve">015276. </w:t>
      </w:r>
    </w:p>
    <w:p w14:paraId="7109D5EF" w14:textId="77777777" w:rsidR="00325A0F" w:rsidRDefault="00325A0F">
      <w:pPr>
        <w:pStyle w:val="Body"/>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ind w:hanging="340"/>
        <w:jc w:val="both"/>
        <w:rPr>
          <w:rFonts w:ascii="Open Sans" w:hAnsi="Open Sans"/>
          <w:sz w:val="18"/>
        </w:rPr>
      </w:pPr>
      <w:r>
        <w:rPr>
          <w:rFonts w:ascii="Open Sans" w:hAnsi="Open Sans"/>
          <w:sz w:val="18"/>
        </w:rPr>
        <w:t xml:space="preserve">Ben G O Sully, </w:t>
      </w:r>
      <w:proofErr w:type="spellStart"/>
      <w:r>
        <w:rPr>
          <w:rFonts w:ascii="Open Sans" w:hAnsi="Open Sans"/>
          <w:sz w:val="18"/>
        </w:rPr>
        <w:t>Julious</w:t>
      </w:r>
      <w:proofErr w:type="spellEnd"/>
      <w:r>
        <w:rPr>
          <w:rFonts w:ascii="Open Sans" w:hAnsi="Open Sans"/>
          <w:sz w:val="18"/>
        </w:rPr>
        <w:t xml:space="preserve"> SA, Nicholl J. A reinvestigation of recruitment to </w:t>
      </w:r>
      <w:proofErr w:type="spellStart"/>
      <w:r>
        <w:rPr>
          <w:rFonts w:ascii="Open Sans" w:hAnsi="Open Sans"/>
          <w:sz w:val="18"/>
        </w:rPr>
        <w:t>randomised</w:t>
      </w:r>
      <w:proofErr w:type="spellEnd"/>
      <w:r>
        <w:rPr>
          <w:rFonts w:ascii="Open Sans" w:hAnsi="Open Sans"/>
          <w:sz w:val="18"/>
        </w:rPr>
        <w:t xml:space="preserve">, controlled, multicenter trials: a review of trials funded by two UK funding agencies. Trials 2013, 14: 166. </w:t>
      </w:r>
    </w:p>
    <w:p w14:paraId="21611DCC" w14:textId="77777777" w:rsidR="00325A0F" w:rsidRDefault="00325A0F">
      <w:pPr>
        <w:pStyle w:val="Body"/>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ind w:hanging="340"/>
        <w:jc w:val="both"/>
        <w:rPr>
          <w:rFonts w:ascii="Open Sans" w:hAnsi="Open Sans"/>
          <w:sz w:val="18"/>
        </w:rPr>
      </w:pPr>
      <w:r>
        <w:rPr>
          <w:rFonts w:ascii="Open Sans" w:hAnsi="Open Sans"/>
          <w:sz w:val="18"/>
        </w:rPr>
        <w:t xml:space="preserve">McDonald AM, Knight RC, Campbell MK, Entwistle VA, Grant AM, Cook JA, </w:t>
      </w:r>
      <w:proofErr w:type="spellStart"/>
      <w:r>
        <w:rPr>
          <w:rFonts w:ascii="Open Sans" w:hAnsi="Open Sans"/>
          <w:sz w:val="18"/>
        </w:rPr>
        <w:t>Elbourne</w:t>
      </w:r>
      <w:proofErr w:type="spellEnd"/>
      <w:r>
        <w:rPr>
          <w:rFonts w:ascii="Open Sans" w:hAnsi="Open Sans"/>
          <w:sz w:val="18"/>
        </w:rPr>
        <w:t xml:space="preserve"> DR, Francis D, Garcia J, Roberts I, </w:t>
      </w:r>
      <w:proofErr w:type="spellStart"/>
      <w:r>
        <w:rPr>
          <w:rFonts w:ascii="Open Sans" w:hAnsi="Open Sans"/>
          <w:sz w:val="18"/>
        </w:rPr>
        <w:t>Snowdon</w:t>
      </w:r>
      <w:proofErr w:type="spellEnd"/>
      <w:r>
        <w:rPr>
          <w:rFonts w:ascii="Open Sans" w:hAnsi="Open Sans"/>
          <w:sz w:val="18"/>
        </w:rPr>
        <w:t xml:space="preserve"> C. What influences recruitment to </w:t>
      </w:r>
      <w:proofErr w:type="spellStart"/>
      <w:r>
        <w:rPr>
          <w:rFonts w:ascii="Open Sans" w:hAnsi="Open Sans"/>
          <w:sz w:val="18"/>
        </w:rPr>
        <w:t>randomised</w:t>
      </w:r>
      <w:proofErr w:type="spellEnd"/>
      <w:r>
        <w:rPr>
          <w:rFonts w:ascii="Open Sans" w:hAnsi="Open Sans"/>
          <w:sz w:val="18"/>
        </w:rPr>
        <w:t xml:space="preserve"> controlled trials? A review of trials funded by two UK funding agencies. Trials </w:t>
      </w:r>
      <w:proofErr w:type="gramStart"/>
      <w:r>
        <w:rPr>
          <w:rFonts w:ascii="Open Sans" w:hAnsi="Open Sans"/>
          <w:sz w:val="18"/>
        </w:rPr>
        <w:t>2006;7:9</w:t>
      </w:r>
      <w:proofErr w:type="gramEnd"/>
      <w:r>
        <w:rPr>
          <w:rFonts w:ascii="Open Sans" w:hAnsi="Open Sans"/>
          <w:sz w:val="18"/>
        </w:rPr>
        <w:t>.</w:t>
      </w:r>
    </w:p>
    <w:p w14:paraId="25C0EB36" w14:textId="77777777" w:rsidR="001E1615" w:rsidRPr="001E1615" w:rsidRDefault="001E1615" w:rsidP="001E1615">
      <w:pPr>
        <w:pStyle w:val="Body"/>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ind w:hanging="340"/>
        <w:jc w:val="both"/>
        <w:rPr>
          <w:rFonts w:ascii="Open Sans" w:hAnsi="Open Sans"/>
          <w:sz w:val="18"/>
          <w:lang w:val="en-GB"/>
        </w:rPr>
      </w:pPr>
      <w:proofErr w:type="gramStart"/>
      <w:r w:rsidRPr="001E1615">
        <w:rPr>
          <w:rFonts w:ascii="Open Sans" w:hAnsi="Open Sans"/>
          <w:sz w:val="18"/>
          <w:lang w:val="en-GB"/>
        </w:rPr>
        <w:t>Treweek  S</w:t>
      </w:r>
      <w:proofErr w:type="gramEnd"/>
      <w:r w:rsidRPr="001E1615">
        <w:rPr>
          <w:rFonts w:ascii="Open Sans" w:hAnsi="Open Sans"/>
          <w:sz w:val="18"/>
          <w:lang w:val="en-GB"/>
        </w:rPr>
        <w:t xml:space="preserve">, </w:t>
      </w:r>
      <w:proofErr w:type="spellStart"/>
      <w:r w:rsidRPr="001E1615">
        <w:rPr>
          <w:rFonts w:ascii="Open Sans" w:hAnsi="Open Sans"/>
          <w:sz w:val="18"/>
          <w:lang w:val="en-GB"/>
        </w:rPr>
        <w:t>Pitkethly</w:t>
      </w:r>
      <w:proofErr w:type="spellEnd"/>
      <w:r w:rsidRPr="001E1615">
        <w:rPr>
          <w:rFonts w:ascii="Open Sans" w:hAnsi="Open Sans"/>
          <w:sz w:val="18"/>
          <w:lang w:val="en-GB"/>
        </w:rPr>
        <w:t xml:space="preserve">  M, Cook  J, Fraser  C, Mitchell  E, Sullivan  F, Jackson  C, </w:t>
      </w:r>
      <w:proofErr w:type="spellStart"/>
      <w:r w:rsidRPr="001E1615">
        <w:rPr>
          <w:rFonts w:ascii="Open Sans" w:hAnsi="Open Sans"/>
          <w:sz w:val="18"/>
          <w:lang w:val="en-GB"/>
        </w:rPr>
        <w:t>Taskila</w:t>
      </w:r>
      <w:proofErr w:type="spellEnd"/>
      <w:r w:rsidRPr="001E1615">
        <w:rPr>
          <w:rFonts w:ascii="Open Sans" w:hAnsi="Open Sans"/>
          <w:sz w:val="18"/>
          <w:lang w:val="en-GB"/>
        </w:rPr>
        <w:t>  TK, Gardner  H. Strategies to improve recruitment to randomised trials. Cochrane Database of Systematic Reviews 2018, Issue 2. Art. No.: MR000013. DOI: 10.1002/14651858.MR000013.pub6.</w:t>
      </w:r>
    </w:p>
    <w:p w14:paraId="750C30C2" w14:textId="77777777" w:rsidR="00325A0F" w:rsidRDefault="00325A0F">
      <w:pPr>
        <w:pStyle w:val="Body"/>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ind w:hanging="340"/>
        <w:jc w:val="both"/>
        <w:rPr>
          <w:rFonts w:ascii="Open Sans" w:hAnsi="Open Sans"/>
          <w:sz w:val="18"/>
        </w:rPr>
      </w:pPr>
      <w:proofErr w:type="spellStart"/>
      <w:r>
        <w:rPr>
          <w:rFonts w:ascii="Open Sans" w:hAnsi="Open Sans"/>
          <w:sz w:val="18"/>
        </w:rPr>
        <w:t>Brueton</w:t>
      </w:r>
      <w:proofErr w:type="spellEnd"/>
      <w:r>
        <w:rPr>
          <w:rFonts w:ascii="Open Sans" w:hAnsi="Open Sans"/>
          <w:sz w:val="18"/>
        </w:rPr>
        <w:t xml:space="preserve"> VC, Tierney J, </w:t>
      </w:r>
      <w:proofErr w:type="spellStart"/>
      <w:r>
        <w:rPr>
          <w:rFonts w:ascii="Open Sans" w:hAnsi="Open Sans"/>
          <w:sz w:val="18"/>
        </w:rPr>
        <w:t>Stenning</w:t>
      </w:r>
      <w:proofErr w:type="spellEnd"/>
      <w:r>
        <w:rPr>
          <w:rFonts w:ascii="Open Sans" w:hAnsi="Open Sans"/>
          <w:sz w:val="18"/>
        </w:rPr>
        <w:t xml:space="preserve"> S, Harding S, Meredith S, Nazareth I, </w:t>
      </w:r>
      <w:proofErr w:type="spellStart"/>
      <w:r>
        <w:rPr>
          <w:rFonts w:ascii="Open Sans" w:hAnsi="Open Sans"/>
          <w:sz w:val="18"/>
        </w:rPr>
        <w:t>Rait</w:t>
      </w:r>
      <w:proofErr w:type="spellEnd"/>
      <w:r>
        <w:rPr>
          <w:rFonts w:ascii="Open Sans" w:hAnsi="Open Sans"/>
          <w:sz w:val="18"/>
        </w:rPr>
        <w:t xml:space="preserve"> G. Strategies to improve retention in </w:t>
      </w:r>
      <w:proofErr w:type="spellStart"/>
      <w:r>
        <w:rPr>
          <w:rFonts w:ascii="Open Sans" w:hAnsi="Open Sans"/>
          <w:sz w:val="18"/>
        </w:rPr>
        <w:t>randomised</w:t>
      </w:r>
      <w:proofErr w:type="spellEnd"/>
      <w:r>
        <w:rPr>
          <w:rFonts w:ascii="Open Sans" w:hAnsi="Open Sans"/>
          <w:sz w:val="18"/>
        </w:rPr>
        <w:t xml:space="preserve"> trials. Cochrane Database of Systematic Reviews 2013, Issue 12. Art. No.: MR000032. DOI: 10.1002/14651858.MR000032.pub2.</w:t>
      </w:r>
    </w:p>
    <w:p w14:paraId="6FB780E1" w14:textId="77777777" w:rsidR="00325A0F" w:rsidRDefault="00F9167B">
      <w:pPr>
        <w:pStyle w:val="Body"/>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ind w:hanging="340"/>
        <w:jc w:val="both"/>
        <w:rPr>
          <w:rFonts w:ascii="Open Sans" w:hAnsi="Open Sans"/>
          <w:sz w:val="18"/>
        </w:rPr>
      </w:pPr>
      <w:r w:rsidRPr="00F9167B">
        <w:rPr>
          <w:rFonts w:ascii="Open Sans" w:hAnsi="Open Sans"/>
          <w:sz w:val="18"/>
        </w:rPr>
        <w:t xml:space="preserve">Treweek S, Bevan S, Bower P, Campbell M, Christie J, Clarke; M, Collett, C, Cotton S, </w:t>
      </w:r>
      <w:proofErr w:type="spellStart"/>
      <w:r w:rsidRPr="00F9167B">
        <w:rPr>
          <w:rFonts w:ascii="Open Sans" w:hAnsi="Open Sans"/>
          <w:sz w:val="18"/>
        </w:rPr>
        <w:t>Devane</w:t>
      </w:r>
      <w:proofErr w:type="spellEnd"/>
      <w:r w:rsidRPr="00F9167B">
        <w:rPr>
          <w:rFonts w:ascii="Open Sans" w:hAnsi="Open Sans"/>
          <w:sz w:val="18"/>
        </w:rPr>
        <w:t xml:space="preserve"> D, </w:t>
      </w:r>
      <w:proofErr w:type="spellStart"/>
      <w:r w:rsidRPr="00F9167B">
        <w:rPr>
          <w:rFonts w:ascii="Open Sans" w:hAnsi="Open Sans"/>
          <w:sz w:val="18"/>
        </w:rPr>
        <w:t>Feky</w:t>
      </w:r>
      <w:proofErr w:type="spellEnd"/>
      <w:r w:rsidRPr="00F9167B">
        <w:rPr>
          <w:rFonts w:ascii="Open Sans" w:hAnsi="Open Sans"/>
          <w:sz w:val="18"/>
        </w:rPr>
        <w:t xml:space="preserve"> AE, </w:t>
      </w:r>
      <w:proofErr w:type="spellStart"/>
      <w:r w:rsidRPr="00F9167B">
        <w:rPr>
          <w:rFonts w:ascii="Open Sans" w:hAnsi="Open Sans"/>
          <w:sz w:val="18"/>
        </w:rPr>
        <w:t>Flemyng</w:t>
      </w:r>
      <w:proofErr w:type="spellEnd"/>
      <w:r w:rsidRPr="00F9167B">
        <w:rPr>
          <w:rFonts w:ascii="Open Sans" w:hAnsi="Open Sans"/>
          <w:sz w:val="18"/>
        </w:rPr>
        <w:t xml:space="preserve"> E, Galvin S, Gardner H, Gillies K, Jansen J, </w:t>
      </w:r>
      <w:proofErr w:type="spellStart"/>
      <w:r w:rsidRPr="00F9167B">
        <w:rPr>
          <w:rFonts w:ascii="Open Sans" w:hAnsi="Open Sans"/>
          <w:sz w:val="18"/>
        </w:rPr>
        <w:t>Littleford</w:t>
      </w:r>
      <w:proofErr w:type="spellEnd"/>
      <w:r w:rsidRPr="00F9167B">
        <w:rPr>
          <w:rFonts w:ascii="Open Sans" w:hAnsi="Open Sans"/>
          <w:sz w:val="18"/>
        </w:rPr>
        <w:t xml:space="preserve"> R, Parker P, Ramsay R, </w:t>
      </w:r>
      <w:proofErr w:type="spellStart"/>
      <w:r w:rsidRPr="00F9167B">
        <w:rPr>
          <w:rFonts w:ascii="Open Sans" w:hAnsi="Open Sans"/>
          <w:sz w:val="18"/>
        </w:rPr>
        <w:t>Restrup</w:t>
      </w:r>
      <w:proofErr w:type="spellEnd"/>
      <w:r w:rsidRPr="00F9167B">
        <w:rPr>
          <w:rFonts w:ascii="Open Sans" w:hAnsi="Open Sans"/>
          <w:sz w:val="18"/>
        </w:rPr>
        <w:t xml:space="preserve"> L, Sullivan F, Torgerson D, </w:t>
      </w:r>
      <w:proofErr w:type="spellStart"/>
      <w:r w:rsidRPr="00F9167B">
        <w:rPr>
          <w:rFonts w:ascii="Open Sans" w:hAnsi="Open Sans"/>
          <w:sz w:val="18"/>
        </w:rPr>
        <w:t>Tremain</w:t>
      </w:r>
      <w:proofErr w:type="spellEnd"/>
      <w:r w:rsidRPr="00F9167B">
        <w:rPr>
          <w:rFonts w:ascii="Open Sans" w:hAnsi="Open Sans"/>
          <w:sz w:val="18"/>
        </w:rPr>
        <w:t xml:space="preserve"> L, Westmore M, Williamson PR.  Trial Forge Guidance 1: What is a Study Within A Trial (SWAT)? Trials 2018, 19: </w:t>
      </w:r>
      <w:proofErr w:type="gramStart"/>
      <w:r w:rsidRPr="00F9167B">
        <w:rPr>
          <w:rFonts w:ascii="Open Sans" w:hAnsi="Open Sans"/>
          <w:sz w:val="18"/>
        </w:rPr>
        <w:t>139.</w:t>
      </w:r>
      <w:r w:rsidR="00325A0F">
        <w:rPr>
          <w:rFonts w:ascii="Open Sans" w:hAnsi="Open Sans"/>
          <w:sz w:val="18"/>
        </w:rPr>
        <w:t>.</w:t>
      </w:r>
      <w:proofErr w:type="gramEnd"/>
      <w:r w:rsidR="00325A0F">
        <w:rPr>
          <w:rFonts w:ascii="Open Sans" w:hAnsi="Open Sans"/>
          <w:sz w:val="18"/>
        </w:rPr>
        <w:t xml:space="preserve"> </w:t>
      </w:r>
    </w:p>
    <w:p w14:paraId="6DD8220F" w14:textId="1D427780" w:rsidR="00325A0F" w:rsidRDefault="00325A0F">
      <w:pPr>
        <w:pStyle w:val="Body"/>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ind w:hanging="340"/>
        <w:jc w:val="both"/>
        <w:rPr>
          <w:rFonts w:ascii="Open Sans" w:hAnsi="Open Sans"/>
          <w:sz w:val="18"/>
        </w:rPr>
      </w:pPr>
      <w:r>
        <w:rPr>
          <w:rFonts w:ascii="Open Sans" w:hAnsi="Open Sans"/>
          <w:sz w:val="18"/>
        </w:rPr>
        <w:t xml:space="preserve">Treweek S, Altman DG, Bower P, Campbell M, Chalmers I, Cotton S, et al. Making </w:t>
      </w:r>
      <w:proofErr w:type="spellStart"/>
      <w:r>
        <w:rPr>
          <w:rFonts w:ascii="Open Sans" w:hAnsi="Open Sans"/>
          <w:sz w:val="18"/>
        </w:rPr>
        <w:t>randomised</w:t>
      </w:r>
      <w:proofErr w:type="spellEnd"/>
      <w:r>
        <w:rPr>
          <w:rFonts w:ascii="Open Sans" w:hAnsi="Open Sans"/>
          <w:sz w:val="18"/>
        </w:rPr>
        <w:t xml:space="preserve"> trials more efficient: report of the first meeting to discuss the Trial Forge platform. Trials 2015; 16:261. </w:t>
      </w:r>
    </w:p>
    <w:p w14:paraId="43397B79" w14:textId="7DA12D46" w:rsidR="00461242" w:rsidRPr="00461242" w:rsidRDefault="00461242" w:rsidP="00461242">
      <w:pPr>
        <w:pStyle w:val="Body"/>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ind w:hanging="340"/>
        <w:jc w:val="both"/>
        <w:rPr>
          <w:rFonts w:ascii="Open Sans" w:hAnsi="Open Sans"/>
          <w:sz w:val="18"/>
          <w:lang w:val="en-GB"/>
        </w:rPr>
      </w:pPr>
      <w:r w:rsidRPr="00461242">
        <w:rPr>
          <w:rFonts w:ascii="Open Sans" w:hAnsi="Open Sans"/>
          <w:sz w:val="18"/>
          <w:lang w:val="en-GB"/>
        </w:rPr>
        <w:t>Innes K, Cotton S, Campbell MK, et al</w:t>
      </w:r>
      <w:r w:rsidRPr="00461242">
        <w:rPr>
          <w:rFonts w:ascii="Open Sans" w:hAnsi="Open Sans"/>
          <w:sz w:val="18"/>
          <w:lang w:val="en-GB"/>
        </w:rPr>
        <w:t xml:space="preserve"> </w:t>
      </w:r>
      <w:r w:rsidRPr="00461242">
        <w:rPr>
          <w:rFonts w:ascii="Open Sans" w:hAnsi="Open Sans"/>
          <w:sz w:val="18"/>
          <w:lang w:val="en-GB"/>
        </w:rPr>
        <w:t xml:space="preserve">Relative importance of informational items in participant information leaflets for trials: </w:t>
      </w:r>
      <w:proofErr w:type="gramStart"/>
      <w:r w:rsidRPr="00461242">
        <w:rPr>
          <w:rFonts w:ascii="Open Sans" w:hAnsi="Open Sans"/>
          <w:sz w:val="18"/>
          <w:lang w:val="en-GB"/>
        </w:rPr>
        <w:t>a</w:t>
      </w:r>
      <w:proofErr w:type="gramEnd"/>
      <w:r w:rsidRPr="00461242">
        <w:rPr>
          <w:rFonts w:ascii="Open Sans" w:hAnsi="Open Sans"/>
          <w:sz w:val="18"/>
          <w:lang w:val="en-GB"/>
        </w:rPr>
        <w:t xml:space="preserve"> Q-methodology approach</w:t>
      </w:r>
      <w:r w:rsidRPr="00461242">
        <w:rPr>
          <w:rFonts w:ascii="Open Sans" w:hAnsi="Open Sans"/>
          <w:sz w:val="18"/>
          <w:lang w:val="en-GB"/>
        </w:rPr>
        <w:t xml:space="preserve">. </w:t>
      </w:r>
      <w:r w:rsidRPr="00461242">
        <w:rPr>
          <w:rFonts w:ascii="Open Sans" w:hAnsi="Open Sans"/>
          <w:sz w:val="18"/>
          <w:lang w:val="en-GB"/>
        </w:rPr>
        <w:t>BMJ Open 2018;</w:t>
      </w:r>
      <w:proofErr w:type="gramStart"/>
      <w:r w:rsidRPr="00461242">
        <w:rPr>
          <w:rFonts w:ascii="Open Sans" w:hAnsi="Open Sans"/>
          <w:sz w:val="18"/>
          <w:lang w:val="en-GB"/>
        </w:rPr>
        <w:t>8</w:t>
      </w:r>
      <w:r w:rsidRPr="00461242">
        <w:rPr>
          <w:rFonts w:ascii="Open Sans" w:hAnsi="Open Sans"/>
          <w:b/>
          <w:bCs/>
          <w:sz w:val="18"/>
          <w:lang w:val="en-GB"/>
        </w:rPr>
        <w:t>:</w:t>
      </w:r>
      <w:r w:rsidRPr="00461242">
        <w:rPr>
          <w:rFonts w:ascii="Open Sans" w:hAnsi="Open Sans"/>
          <w:sz w:val="18"/>
          <w:lang w:val="en-GB"/>
        </w:rPr>
        <w:t>e</w:t>
      </w:r>
      <w:proofErr w:type="gramEnd"/>
      <w:r w:rsidRPr="00461242">
        <w:rPr>
          <w:rFonts w:ascii="Open Sans" w:hAnsi="Open Sans"/>
          <w:sz w:val="18"/>
          <w:lang w:val="en-GB"/>
        </w:rPr>
        <w:t>023303. </w:t>
      </w:r>
      <w:proofErr w:type="spellStart"/>
      <w:r w:rsidRPr="00461242">
        <w:rPr>
          <w:rFonts w:ascii="Open Sans" w:hAnsi="Open Sans"/>
          <w:sz w:val="18"/>
          <w:lang w:val="en-GB"/>
        </w:rPr>
        <w:t>doi</w:t>
      </w:r>
      <w:proofErr w:type="spellEnd"/>
      <w:r w:rsidRPr="00461242">
        <w:rPr>
          <w:rFonts w:ascii="Open Sans" w:hAnsi="Open Sans"/>
          <w:sz w:val="18"/>
          <w:lang w:val="en-GB"/>
        </w:rPr>
        <w:t>: 10.1136/bmjopen-2018-023303</w:t>
      </w:r>
      <w:r w:rsidRPr="00461242">
        <w:rPr>
          <w:rFonts w:ascii="Open Sans" w:hAnsi="Open Sans"/>
          <w:sz w:val="18"/>
          <w:lang w:val="en-GB"/>
        </w:rPr>
        <w:t>.</w:t>
      </w:r>
    </w:p>
    <w:p w14:paraId="19EF25E5" w14:textId="77777777" w:rsidR="00461242" w:rsidRDefault="00461242" w:rsidP="00461242">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ind w:left="340"/>
        <w:jc w:val="both"/>
        <w:rPr>
          <w:rFonts w:ascii="Open Sans" w:hAnsi="Open Sans"/>
          <w:sz w:val="18"/>
        </w:rPr>
      </w:pPr>
    </w:p>
    <w:p w14:paraId="179F9010" w14:textId="77777777" w:rsidR="00325A0F" w:rsidRDefault="00325A0F">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Times New Roman" w:eastAsia="Times New Roman" w:hAnsi="Times New Roman"/>
          <w:color w:val="auto"/>
          <w:sz w:val="20"/>
          <w:lang w:val="en-GB" w:eastAsia="en-GB" w:bidi="x-none"/>
        </w:rPr>
      </w:pPr>
    </w:p>
    <w:sectPr w:rsidR="00325A0F">
      <w:headerReference w:type="even" r:id="rId11"/>
      <w:headerReference w:type="default" r:id="rId12"/>
      <w:footerReference w:type="even" r:id="rId13"/>
      <w:footerReference w:type="default" r:id="rId14"/>
      <w:pgSz w:w="11900" w:h="16840"/>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ACF360" w14:textId="77777777" w:rsidR="00F4482E" w:rsidRDefault="00F4482E">
      <w:r>
        <w:separator/>
      </w:r>
    </w:p>
  </w:endnote>
  <w:endnote w:type="continuationSeparator" w:id="0">
    <w:p w14:paraId="1F8B451E" w14:textId="77777777" w:rsidR="00F4482E" w:rsidRDefault="00F44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ヒラギノ角ゴ Pro W3">
    <w:altName w:val="Yu Gothic"/>
    <w:panose1 w:val="020B0300000000000000"/>
    <w:charset w:val="80"/>
    <w:family w:val="auto"/>
    <w:pitch w:val="variable"/>
    <w:sig w:usb0="E00002FF" w:usb1="7AC7FFFF" w:usb2="00000012" w:usb3="00000000" w:csb0="0002000D" w:csb1="00000000"/>
  </w:font>
  <w:font w:name="Open Sans Bold">
    <w:altName w:val="Open Sans"/>
    <w:panose1 w:val="020B0806030504020204"/>
    <w:charset w:val="00"/>
    <w:family w:val="auto"/>
    <w:pitch w:val="variable"/>
    <w:sig w:usb0="E00002EF" w:usb1="4000205B" w:usb2="00000028" w:usb3="00000000" w:csb0="0000019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EC4F41" w14:textId="77777777" w:rsidR="00325A0F" w:rsidRDefault="00325A0F">
    <w:pPr>
      <w:pStyle w:val="HeaderFooter"/>
      <w:jc w:val="center"/>
      <w:rPr>
        <w:rFonts w:ascii="Times New Roman" w:eastAsia="Times New Roman" w:hAnsi="Times New Roman"/>
        <w:color w:val="auto"/>
        <w:lang w:val="en-GB" w:eastAsia="en-GB" w:bidi="x-none"/>
      </w:rPr>
    </w:pP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345A1D">
      <w:rPr>
        <w:rFonts w:ascii="Arial" w:hAnsi="Arial"/>
        <w:noProof/>
        <w:sz w:val="18"/>
      </w:rPr>
      <w:t>2</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345A1D">
      <w:rPr>
        <w:rFonts w:ascii="Arial" w:hAnsi="Arial"/>
        <w:noProof/>
        <w:sz w:val="18"/>
      </w:rPr>
      <w:t>2</w:t>
    </w:r>
    <w:r>
      <w:rPr>
        <w:rFonts w:ascii="Arial" w:hAnsi="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611AEE" w14:textId="77777777" w:rsidR="00325A0F" w:rsidRDefault="00325A0F">
    <w:pPr>
      <w:pStyle w:val="HeaderFooter"/>
      <w:jc w:val="center"/>
      <w:rPr>
        <w:rFonts w:ascii="Times New Roman" w:eastAsia="Times New Roman" w:hAnsi="Times New Roman"/>
        <w:color w:val="auto"/>
        <w:lang w:val="en-GB" w:eastAsia="en-GB" w:bidi="x-none"/>
      </w:rPr>
    </w:pP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345A1D">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345A1D">
      <w:rPr>
        <w:rFonts w:ascii="Arial" w:hAnsi="Arial"/>
        <w:noProof/>
        <w:sz w:val="18"/>
      </w:rPr>
      <w:t>2</w:t>
    </w:r>
    <w:r>
      <w:rPr>
        <w:rFonts w:ascii="Arial" w:hAnsi="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35C29C" w14:textId="77777777" w:rsidR="00F4482E" w:rsidRDefault="00F4482E">
      <w:r>
        <w:separator/>
      </w:r>
    </w:p>
  </w:footnote>
  <w:footnote w:type="continuationSeparator" w:id="0">
    <w:p w14:paraId="67459E5B" w14:textId="77777777" w:rsidR="00F4482E" w:rsidRDefault="00F448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916F11" w14:textId="79519020" w:rsidR="00325A0F" w:rsidRDefault="009F6B72">
    <w:pPr>
      <w:pStyle w:val="HeaderFooter"/>
      <w:jc w:val="center"/>
      <w:rPr>
        <w:rFonts w:ascii="Times New Roman" w:eastAsia="Times New Roman" w:hAnsi="Times New Roman"/>
        <w:color w:val="auto"/>
        <w:lang w:val="en-GB" w:eastAsia="en-GB" w:bidi="x-none"/>
      </w:rPr>
    </w:pPr>
    <w:r>
      <w:rPr>
        <w:rFonts w:ascii="Open Sans" w:hAnsi="Open Sans"/>
        <w:noProof/>
      </w:rPr>
      <w:drawing>
        <wp:inline distT="0" distB="0" distL="0" distR="0" wp14:anchorId="17B465AD" wp14:editId="1691FADC">
          <wp:extent cx="2156460" cy="7581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75819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F15AE2" w14:textId="301AED23" w:rsidR="00325A0F" w:rsidRDefault="009F6B72">
    <w:pPr>
      <w:pStyle w:val="HeaderFooter"/>
      <w:jc w:val="center"/>
      <w:rPr>
        <w:rFonts w:ascii="Times New Roman" w:eastAsia="Times New Roman" w:hAnsi="Times New Roman"/>
        <w:color w:val="auto"/>
        <w:lang w:val="en-GB" w:eastAsia="en-GB" w:bidi="x-none"/>
      </w:rPr>
    </w:pPr>
    <w:r>
      <w:rPr>
        <w:rFonts w:ascii="Open Sans" w:hAnsi="Open Sans"/>
        <w:noProof/>
      </w:rPr>
      <w:drawing>
        <wp:inline distT="0" distB="0" distL="0" distR="0" wp14:anchorId="59F6103F" wp14:editId="1AE72248">
          <wp:extent cx="2156460" cy="7581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7581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894EE873"/>
    <w:lvl w:ilvl="0">
      <w:start w:val="1"/>
      <w:numFmt w:val="decimal"/>
      <w:isLgl/>
      <w:lvlText w:val="%1."/>
      <w:lvlJc w:val="left"/>
      <w:pPr>
        <w:tabs>
          <w:tab w:val="num" w:pos="340"/>
        </w:tabs>
        <w:ind w:left="340"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zA1tLQ0NQdiCwMzMyUdpeDU4uLM/DyQAtNaAO4kN3csAAAA"/>
  </w:docVars>
  <w:rsids>
    <w:rsidRoot w:val="00E5609C"/>
    <w:rsid w:val="00035C40"/>
    <w:rsid w:val="000B155E"/>
    <w:rsid w:val="00184CF0"/>
    <w:rsid w:val="0019600C"/>
    <w:rsid w:val="001E1615"/>
    <w:rsid w:val="002005B2"/>
    <w:rsid w:val="002320E9"/>
    <w:rsid w:val="00263AA3"/>
    <w:rsid w:val="002A762C"/>
    <w:rsid w:val="002E4D02"/>
    <w:rsid w:val="00325A0F"/>
    <w:rsid w:val="00345A1D"/>
    <w:rsid w:val="003F24A9"/>
    <w:rsid w:val="0040181F"/>
    <w:rsid w:val="0043067B"/>
    <w:rsid w:val="00461242"/>
    <w:rsid w:val="00500CCC"/>
    <w:rsid w:val="00525C30"/>
    <w:rsid w:val="00526698"/>
    <w:rsid w:val="00554253"/>
    <w:rsid w:val="005D6B4D"/>
    <w:rsid w:val="0065620F"/>
    <w:rsid w:val="00667EC9"/>
    <w:rsid w:val="006822BC"/>
    <w:rsid w:val="0068230E"/>
    <w:rsid w:val="006F0770"/>
    <w:rsid w:val="00702951"/>
    <w:rsid w:val="0070789D"/>
    <w:rsid w:val="0071491F"/>
    <w:rsid w:val="007317FC"/>
    <w:rsid w:val="007A7ED7"/>
    <w:rsid w:val="007E7167"/>
    <w:rsid w:val="0085081E"/>
    <w:rsid w:val="008A46E2"/>
    <w:rsid w:val="008B2A56"/>
    <w:rsid w:val="008C665B"/>
    <w:rsid w:val="008E2094"/>
    <w:rsid w:val="008F0952"/>
    <w:rsid w:val="00932A0A"/>
    <w:rsid w:val="009554CC"/>
    <w:rsid w:val="009F6B72"/>
    <w:rsid w:val="009F75CF"/>
    <w:rsid w:val="00A42A85"/>
    <w:rsid w:val="00A442CB"/>
    <w:rsid w:val="00A50516"/>
    <w:rsid w:val="00BD05F3"/>
    <w:rsid w:val="00C526A2"/>
    <w:rsid w:val="00C97CA7"/>
    <w:rsid w:val="00D73237"/>
    <w:rsid w:val="00D828D0"/>
    <w:rsid w:val="00DD486D"/>
    <w:rsid w:val="00DE3905"/>
    <w:rsid w:val="00E22888"/>
    <w:rsid w:val="00E5058F"/>
    <w:rsid w:val="00E5609C"/>
    <w:rsid w:val="00E65058"/>
    <w:rsid w:val="00E66EEB"/>
    <w:rsid w:val="00EA0462"/>
    <w:rsid w:val="00EC3C12"/>
    <w:rsid w:val="00EC718E"/>
    <w:rsid w:val="00F4482E"/>
    <w:rsid w:val="00F563C5"/>
    <w:rsid w:val="00F9167B"/>
    <w:rsid w:val="00FD4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8C9414C"/>
  <w14:defaultImageDpi w14:val="300"/>
  <w15:chartTrackingRefBased/>
  <w15:docId w15:val="{EE399F5B-8B3D-4F67-803A-3DFE0D106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pPr>
      <w:tabs>
        <w:tab w:val="right" w:pos="9632"/>
      </w:tabs>
    </w:pPr>
    <w:rPr>
      <w:rFonts w:ascii="Helvetica" w:eastAsia="ヒラギノ角ゴ Pro W3" w:hAnsi="Helvetica"/>
      <w:color w:val="000000"/>
      <w:lang w:val="en-US" w:eastAsia="en-US"/>
    </w:rPr>
  </w:style>
  <w:style w:type="paragraph" w:customStyle="1" w:styleId="Body">
    <w:name w:val="Body"/>
    <w:rPr>
      <w:rFonts w:ascii="Helvetica" w:eastAsia="ヒラギノ角ゴ Pro W3" w:hAnsi="Helvetica"/>
      <w:color w:val="000000"/>
      <w:sz w:val="24"/>
      <w:lang w:val="en-US" w:eastAsia="en-US"/>
    </w:rPr>
  </w:style>
  <w:style w:type="character" w:styleId="Hyperlink">
    <w:name w:val="Hyperlink"/>
    <w:locked/>
    <w:rsid w:val="00F9167B"/>
    <w:rPr>
      <w:color w:val="0000FF"/>
      <w:u w:val="single"/>
    </w:rPr>
  </w:style>
  <w:style w:type="character" w:styleId="CommentReference">
    <w:name w:val="annotation reference"/>
    <w:basedOn w:val="DefaultParagraphFont"/>
    <w:locked/>
    <w:rsid w:val="0070789D"/>
    <w:rPr>
      <w:sz w:val="16"/>
      <w:szCs w:val="16"/>
    </w:rPr>
  </w:style>
  <w:style w:type="paragraph" w:styleId="CommentText">
    <w:name w:val="annotation text"/>
    <w:basedOn w:val="Normal"/>
    <w:link w:val="CommentTextChar"/>
    <w:locked/>
    <w:rsid w:val="0070789D"/>
    <w:rPr>
      <w:sz w:val="20"/>
      <w:szCs w:val="20"/>
    </w:rPr>
  </w:style>
  <w:style w:type="character" w:customStyle="1" w:styleId="CommentTextChar">
    <w:name w:val="Comment Text Char"/>
    <w:basedOn w:val="DefaultParagraphFont"/>
    <w:link w:val="CommentText"/>
    <w:rsid w:val="0070789D"/>
    <w:rPr>
      <w:lang w:val="en-US" w:eastAsia="en-US"/>
    </w:rPr>
  </w:style>
  <w:style w:type="paragraph" w:styleId="CommentSubject">
    <w:name w:val="annotation subject"/>
    <w:basedOn w:val="CommentText"/>
    <w:next w:val="CommentText"/>
    <w:link w:val="CommentSubjectChar"/>
    <w:locked/>
    <w:rsid w:val="0070789D"/>
    <w:rPr>
      <w:b/>
      <w:bCs/>
    </w:rPr>
  </w:style>
  <w:style w:type="character" w:customStyle="1" w:styleId="CommentSubjectChar">
    <w:name w:val="Comment Subject Char"/>
    <w:basedOn w:val="CommentTextChar"/>
    <w:link w:val="CommentSubject"/>
    <w:rsid w:val="0070789D"/>
    <w:rPr>
      <w:b/>
      <w:bCs/>
      <w:lang w:val="en-US" w:eastAsia="en-US"/>
    </w:rPr>
  </w:style>
  <w:style w:type="table" w:styleId="TableGrid">
    <w:name w:val="Table Grid"/>
    <w:basedOn w:val="TableNormal"/>
    <w:locked/>
    <w:rsid w:val="004306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locked/>
    <w:rsid w:val="006822BC"/>
    <w:rPr>
      <w:sz w:val="18"/>
      <w:szCs w:val="18"/>
    </w:rPr>
  </w:style>
  <w:style w:type="character" w:customStyle="1" w:styleId="BalloonTextChar">
    <w:name w:val="Balloon Text Char"/>
    <w:basedOn w:val="DefaultParagraphFont"/>
    <w:link w:val="BalloonText"/>
    <w:rsid w:val="006822BC"/>
    <w:rPr>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182009">
      <w:bodyDiv w:val="1"/>
      <w:marLeft w:val="0"/>
      <w:marRight w:val="0"/>
      <w:marTop w:val="0"/>
      <w:marBottom w:val="0"/>
      <w:divBdr>
        <w:top w:val="none" w:sz="0" w:space="0" w:color="auto"/>
        <w:left w:val="none" w:sz="0" w:space="0" w:color="auto"/>
        <w:bottom w:val="none" w:sz="0" w:space="0" w:color="auto"/>
        <w:right w:val="none" w:sz="0" w:space="0" w:color="auto"/>
      </w:divBdr>
    </w:div>
    <w:div w:id="155459966">
      <w:bodyDiv w:val="1"/>
      <w:marLeft w:val="0"/>
      <w:marRight w:val="0"/>
      <w:marTop w:val="0"/>
      <w:marBottom w:val="0"/>
      <w:divBdr>
        <w:top w:val="none" w:sz="0" w:space="0" w:color="auto"/>
        <w:left w:val="none" w:sz="0" w:space="0" w:color="auto"/>
        <w:bottom w:val="none" w:sz="0" w:space="0" w:color="auto"/>
        <w:right w:val="none" w:sz="0" w:space="0" w:color="auto"/>
      </w:divBdr>
      <w:divsChild>
        <w:div w:id="1145200603">
          <w:marLeft w:val="0"/>
          <w:marRight w:val="0"/>
          <w:marTop w:val="0"/>
          <w:marBottom w:val="0"/>
          <w:divBdr>
            <w:top w:val="none" w:sz="0" w:space="0" w:color="auto"/>
            <w:left w:val="none" w:sz="0" w:space="0" w:color="auto"/>
            <w:bottom w:val="none" w:sz="0" w:space="0" w:color="auto"/>
            <w:right w:val="none" w:sz="0" w:space="0" w:color="auto"/>
          </w:divBdr>
          <w:divsChild>
            <w:div w:id="1759712923">
              <w:marLeft w:val="0"/>
              <w:marRight w:val="0"/>
              <w:marTop w:val="0"/>
              <w:marBottom w:val="0"/>
              <w:divBdr>
                <w:top w:val="none" w:sz="0" w:space="0" w:color="auto"/>
                <w:left w:val="none" w:sz="0" w:space="0" w:color="auto"/>
                <w:bottom w:val="none" w:sz="0" w:space="0" w:color="auto"/>
                <w:right w:val="none" w:sz="0" w:space="0" w:color="auto"/>
              </w:divBdr>
              <w:divsChild>
                <w:div w:id="1224876600">
                  <w:marLeft w:val="0"/>
                  <w:marRight w:val="0"/>
                  <w:marTop w:val="0"/>
                  <w:marBottom w:val="0"/>
                  <w:divBdr>
                    <w:top w:val="none" w:sz="0" w:space="0" w:color="auto"/>
                    <w:left w:val="none" w:sz="0" w:space="0" w:color="auto"/>
                    <w:bottom w:val="none" w:sz="0" w:space="0" w:color="auto"/>
                    <w:right w:val="none" w:sz="0" w:space="0" w:color="auto"/>
                  </w:divBdr>
                </w:div>
                <w:div w:id="1282958981">
                  <w:marLeft w:val="0"/>
                  <w:marRight w:val="0"/>
                  <w:marTop w:val="0"/>
                  <w:marBottom w:val="0"/>
                  <w:divBdr>
                    <w:top w:val="none" w:sz="0" w:space="0" w:color="auto"/>
                    <w:left w:val="none" w:sz="0" w:space="0" w:color="auto"/>
                    <w:bottom w:val="none" w:sz="0" w:space="0" w:color="auto"/>
                    <w:right w:val="none" w:sz="0" w:space="0" w:color="auto"/>
                  </w:divBdr>
                </w:div>
                <w:div w:id="856895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trialforge.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679920F9C0BC246888459398690BE6F" ma:contentTypeVersion="8" ma:contentTypeDescription="Create a new document." ma:contentTypeScope="" ma:versionID="fdb9369d17bf9443577e18ea2c5b94c2">
  <xsd:schema xmlns:xsd="http://www.w3.org/2001/XMLSchema" xmlns:xs="http://www.w3.org/2001/XMLSchema" xmlns:p="http://schemas.microsoft.com/office/2006/metadata/properties" xmlns:ns2="8186320a-4dd4-427c-af43-f97fc8874b28" targetNamespace="http://schemas.microsoft.com/office/2006/metadata/properties" ma:root="true" ma:fieldsID="560763e1c0c7f8a645cdc2ca6aa859a4" ns2:_="">
    <xsd:import namespace="8186320a-4dd4-427c-af43-f97fc8874b2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86320a-4dd4-427c-af43-f97fc8874b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A46B74-85F7-4247-BB62-DAD7A6B69BF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450F597-ABE8-41CB-B734-0977C44BA37C}">
  <ds:schemaRefs>
    <ds:schemaRef ds:uri="http://schemas.microsoft.com/sharepoint/v3/contenttype/forms"/>
  </ds:schemaRefs>
</ds:datastoreItem>
</file>

<file path=customXml/itemProps3.xml><?xml version="1.0" encoding="utf-8"?>
<ds:datastoreItem xmlns:ds="http://schemas.openxmlformats.org/officeDocument/2006/customXml" ds:itemID="{651CC6E5-4D39-4582-AA58-71E5153D49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86320a-4dd4-427c-af43-f97fc8874b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1131</Words>
  <Characters>6450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7566</CharactersWithSpaces>
  <SharedDoc>false</SharedDoc>
  <HLinks>
    <vt:vector size="6" baseType="variant">
      <vt:variant>
        <vt:i4>2228325</vt:i4>
      </vt:variant>
      <vt:variant>
        <vt:i4>0</vt:i4>
      </vt:variant>
      <vt:variant>
        <vt:i4>0</vt:i4>
      </vt:variant>
      <vt:variant>
        <vt:i4>5</vt:i4>
      </vt:variant>
      <vt:variant>
        <vt:lpwstr>https://www.trialforge.org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Bruhn, Hanne</dc:creator>
  <cp:keywords/>
  <cp:lastModifiedBy>Treweek, Shaun Patrick</cp:lastModifiedBy>
  <cp:revision>11</cp:revision>
  <dcterms:created xsi:type="dcterms:W3CDTF">2021-11-05T15:06:00Z</dcterms:created>
  <dcterms:modified xsi:type="dcterms:W3CDTF">2021-11-05T15:32:00Z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0x0101009679920F9C0BC246888459398690BE6F</vt:lpwstr>
  </property>
</Properties>
</file>