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FA493"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5B4AE572" wp14:editId="63513BAD">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14:paraId="7EF981D3"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44F68778" w14:textId="77777777" w:rsidR="00152B10" w:rsidRDefault="00152B10">
      <w:pPr>
        <w:spacing w:before="160"/>
        <w:jc w:val="left"/>
        <w:rPr>
          <w:rFonts w:ascii="Calibri" w:hAnsi="Calibri" w:cs="Calibri"/>
          <w:color w:val="595959" w:themeColor="text1" w:themeTint="A6"/>
          <w:sz w:val="22"/>
          <w:szCs w:val="22"/>
        </w:rPr>
      </w:pPr>
    </w:p>
    <w:p w14:paraId="40B7DE56"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68D9579D"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75032216"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143F9018"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6587A3FC"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1FAAEE63" w14:textId="77777777" w:rsidR="00152B10" w:rsidRDefault="00152B10">
      <w:pPr>
        <w:spacing w:before="160"/>
        <w:jc w:val="left"/>
        <w:rPr>
          <w:rFonts w:ascii="Calibri" w:hAnsi="Calibri" w:cs="Calibri"/>
          <w:sz w:val="22"/>
          <w:szCs w:val="22"/>
        </w:rPr>
      </w:pPr>
    </w:p>
    <w:p w14:paraId="7B881EC2"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3010EDAA"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147A6FE6" w14:textId="77777777" w:rsidR="00152B10" w:rsidRDefault="00152B10">
      <w:pPr>
        <w:pStyle w:val="TableStyle2"/>
        <w:spacing w:line="360" w:lineRule="auto"/>
        <w:rPr>
          <w:rFonts w:ascii="Calibri" w:eastAsiaTheme="minorEastAsia" w:hAnsi="Calibri" w:cs="Calibri"/>
          <w:color w:val="193473"/>
          <w:sz w:val="24"/>
          <w:szCs w:val="24"/>
        </w:rPr>
      </w:pPr>
    </w:p>
    <w:p w14:paraId="38237590"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4361F931"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20A1AB83" w14:textId="77777777" w:rsidR="00152B10" w:rsidRDefault="00152B10">
      <w:pPr>
        <w:pStyle w:val="TableStyle2"/>
        <w:spacing w:line="360" w:lineRule="auto"/>
        <w:rPr>
          <w:rFonts w:ascii="Calibri" w:eastAsiaTheme="minorEastAsia" w:hAnsi="Calibri" w:cs="Calibri"/>
          <w:color w:val="193473"/>
          <w:sz w:val="24"/>
          <w:szCs w:val="24"/>
        </w:rPr>
      </w:pPr>
    </w:p>
    <w:p w14:paraId="753D8AD7"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55045A88"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2311FA23" w14:textId="77777777" w:rsidR="00152B10" w:rsidRDefault="00152B10">
      <w:pPr>
        <w:pStyle w:val="TableStyle2"/>
        <w:spacing w:line="360" w:lineRule="auto"/>
        <w:rPr>
          <w:rFonts w:ascii="Calibri" w:eastAsiaTheme="minorEastAsia" w:hAnsi="Calibri" w:cs="Calibri"/>
          <w:color w:val="193473"/>
          <w:sz w:val="24"/>
          <w:szCs w:val="24"/>
        </w:rPr>
      </w:pPr>
    </w:p>
    <w:p w14:paraId="03B5C552"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6F5F7B88"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14:paraId="1BDC0B9A"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12F8B5"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0D7BE4C9"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B5D03C" w14:textId="73D1EE84"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[NB. Completed by Shaun Treweek and </w:t>
            </w:r>
            <w:r w:rsidR="00BC7673">
              <w:rPr>
                <w:rFonts w:ascii="Calibri" w:hAnsi="Calibri" w:cs="Calibri"/>
                <w:b/>
                <w:bCs/>
                <w:color w:val="FF0000"/>
                <w:sz w:val="20"/>
                <w:szCs w:val="20"/>
              </w:rPr>
              <w:t>Heidi Gardner</w:t>
            </w:r>
            <w:r w:rsidRPr="00736F6A">
              <w:rPr>
                <w:rFonts w:ascii="Calibri" w:hAnsi="Calibri" w:cs="Calibri"/>
                <w:b/>
                <w:bCs/>
                <w:color w:val="FF0000"/>
                <w:sz w:val="20"/>
                <w:szCs w:val="20"/>
              </w:rPr>
              <w:t>, University of Aberdeen.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14:paraId="51027DF7" w14:textId="77777777"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The key documents we used regarding the trial were the </w:t>
            </w:r>
            <w:r w:rsidR="00177D84">
              <w:rPr>
                <w:rFonts w:ascii="Calibri" w:hAnsi="Calibri" w:cs="Calibri"/>
                <w:b/>
                <w:bCs/>
                <w:color w:val="FF0000"/>
                <w:sz w:val="20"/>
                <w:szCs w:val="20"/>
              </w:rPr>
              <w:t>final report sent to the funder (NIHR) and the</w:t>
            </w:r>
            <w:r w:rsidRPr="00736F6A">
              <w:rPr>
                <w:rFonts w:ascii="Calibri" w:hAnsi="Calibri" w:cs="Calibri"/>
                <w:b/>
                <w:bCs/>
                <w:color w:val="FF0000"/>
                <w:sz w:val="20"/>
                <w:szCs w:val="20"/>
              </w:rPr>
              <w:t xml:space="preserve"> registration document– </w:t>
            </w:r>
            <w:hyperlink r:id="rId14" w:anchor="/abstract" w:history="1">
              <w:r w:rsidR="00533947" w:rsidRPr="00A873A7">
                <w:rPr>
                  <w:rStyle w:val="Hyperlink"/>
                </w:rPr>
                <w:t>https://www.journalslibrary.nihr.ac.uk/hta/JKNZ2003#/abstract</w:t>
              </w:r>
            </w:hyperlink>
            <w:r w:rsidR="00533947">
              <w:t xml:space="preserve"> </w:t>
            </w:r>
            <w:r w:rsidRPr="00736F6A">
              <w:rPr>
                <w:rFonts w:ascii="Calibri" w:hAnsi="Calibri" w:cs="Calibri"/>
                <w:b/>
                <w:bCs/>
                <w:color w:val="FF0000"/>
                <w:sz w:val="20"/>
                <w:szCs w:val="20"/>
              </w:rPr>
              <w:t xml:space="preserve">and </w:t>
            </w:r>
            <w:hyperlink r:id="rId15" w:history="1">
              <w:r w:rsidR="00533947" w:rsidRPr="00A873A7">
                <w:rPr>
                  <w:rStyle w:val="Hyperlink"/>
                </w:rPr>
                <w:t>https://www.isrctn.com/ISRCTN35358984</w:t>
              </w:r>
            </w:hyperlink>
            <w:r w:rsidR="00533947">
              <w:t xml:space="preserve">. </w:t>
            </w:r>
          </w:p>
          <w:p w14:paraId="67A74358" w14:textId="57B82E1F"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16CF8646" w14:textId="77777777" w:rsidR="00560D30" w:rsidRDefault="00560D30" w:rsidP="00736F6A">
            <w:pPr>
              <w:adjustRightInd w:val="0"/>
              <w:snapToGrid w:val="0"/>
              <w:spacing w:beforeLines="50" w:before="156"/>
              <w:ind w:left="101"/>
              <w:jc w:val="left"/>
              <w:rPr>
                <w:rFonts w:ascii="Calibri" w:hAnsi="Calibri" w:cs="Calibri"/>
                <w:color w:val="595959" w:themeColor="text1" w:themeTint="A6"/>
                <w:sz w:val="20"/>
                <w:szCs w:val="20"/>
              </w:rPr>
            </w:pPr>
          </w:p>
          <w:p w14:paraId="325EF636" w14:textId="77777777" w:rsidR="00560D30" w:rsidRDefault="00560D30" w:rsidP="00560D30">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rPr>
              <w:t xml:space="preserve">PROSPER was a </w:t>
            </w:r>
            <w:r w:rsidR="00635845">
              <w:rPr>
                <w:rFonts w:ascii="Calibri" w:hAnsi="Calibri" w:cs="Calibri"/>
                <w:color w:val="595959" w:themeColor="text1" w:themeTint="A6"/>
                <w:sz w:val="20"/>
                <w:szCs w:val="20"/>
              </w:rPr>
              <w:t xml:space="preserve">UK </w:t>
            </w:r>
            <w:r>
              <w:rPr>
                <w:rFonts w:ascii="Calibri" w:hAnsi="Calibri" w:cs="Calibri"/>
                <w:color w:val="595959" w:themeColor="text1" w:themeTint="A6"/>
                <w:sz w:val="20"/>
                <w:szCs w:val="20"/>
              </w:rPr>
              <w:t>trial of a physiotherapy-led exercise program for w</w:t>
            </w:r>
            <w:r w:rsidRPr="00560D30">
              <w:rPr>
                <w:rFonts w:ascii="Calibri" w:hAnsi="Calibri" w:cs="Calibri"/>
                <w:color w:val="595959" w:themeColor="text1" w:themeTint="A6"/>
                <w:sz w:val="20"/>
                <w:szCs w:val="20"/>
                <w:lang w:val="en-GB"/>
              </w:rPr>
              <w:t>omen aged ≥ 18 years who had been diagnosed with breast cancer and were at higher risk of developing shoulder problems.</w:t>
            </w:r>
            <w:r>
              <w:rPr>
                <w:rFonts w:ascii="Calibri" w:hAnsi="Calibri" w:cs="Calibri"/>
                <w:color w:val="595959" w:themeColor="text1" w:themeTint="A6"/>
                <w:sz w:val="20"/>
                <w:szCs w:val="20"/>
                <w:lang w:val="en-GB"/>
              </w:rPr>
              <w:t xml:space="preserve"> The trial is funded by the National Institute for Health and Care Research (NIHR) Health Technology Assessment program, which means the findings are intended to be of immediate clinical relevance (i.e. the trial is pragmatic). Participants should therefore be representative of all women diagnosed with breast cancer who are at higher risk of shoulder pain.</w:t>
            </w:r>
          </w:p>
          <w:p w14:paraId="001833BD" w14:textId="77777777" w:rsidR="00D05702" w:rsidRDefault="00FC7B3E" w:rsidP="00D05702">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Breast cancer is the UK’s most common cancer in women</w:t>
            </w:r>
            <w:r w:rsidR="00D05702">
              <w:rPr>
                <w:rFonts w:ascii="Calibri" w:hAnsi="Calibri" w:cs="Calibri"/>
                <w:color w:val="595959" w:themeColor="text1" w:themeTint="A6"/>
                <w:sz w:val="20"/>
                <w:szCs w:val="20"/>
                <w:lang w:val="en-GB"/>
              </w:rPr>
              <w:t xml:space="preserve">. The incidence of breast cancer is higher in White women than Asian, Black and mixed ethnic groups. The median age at diagnosis is lower in Black, Asian and Hispanic women in the UK (about 3 years younger). Ethnic minority women present with later stage cancer than White women. US data show that Black women present at younger ages, have more aggressive cancer and higher mortality. </w:t>
            </w:r>
          </w:p>
          <w:p w14:paraId="3B857D07" w14:textId="77777777" w:rsidR="00635845" w:rsidRDefault="00D05702" w:rsidP="00635845">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The more aggressive cancer leads to more mastectomy in young Black compared to young White women. Ethnic minority women report less favourable clinical experiences and satisfaction than White women.</w:t>
            </w:r>
            <w:r w:rsidR="006548A0">
              <w:rPr>
                <w:rFonts w:ascii="Calibri" w:hAnsi="Calibri" w:cs="Calibri"/>
                <w:color w:val="595959" w:themeColor="text1" w:themeTint="A6"/>
                <w:sz w:val="20"/>
                <w:szCs w:val="20"/>
                <w:lang w:val="en-GB"/>
              </w:rPr>
              <w:t xml:space="preserve"> Ethnic minority women report poorer long-term outcomes than White women and these differences are not fully explained by higher frequencies of later stage cancer and more aggressive tumours.  </w:t>
            </w:r>
          </w:p>
          <w:p w14:paraId="0B1A4532" w14:textId="77777777" w:rsidR="00635845" w:rsidRDefault="00635845" w:rsidP="00635845">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We were unable to find ethnicity data regarding shoulder pain in breast cancer and the trial team did not report it. </w:t>
            </w:r>
          </w:p>
          <w:p w14:paraId="09DD5381" w14:textId="77777777" w:rsidR="00635845" w:rsidRDefault="00635845" w:rsidP="00635845">
            <w:pPr>
              <w:adjustRightInd w:val="0"/>
              <w:snapToGrid w:val="0"/>
              <w:spacing w:beforeLines="50" w:before="156"/>
              <w:ind w:left="101"/>
              <w:jc w:val="left"/>
              <w:rPr>
                <w:rFonts w:ascii="Calibri" w:hAnsi="Calibri" w:cs="Calibri"/>
                <w:color w:val="595959" w:themeColor="text1" w:themeTint="A6"/>
                <w:sz w:val="20"/>
                <w:szCs w:val="20"/>
                <w:lang w:val="en-GB"/>
              </w:rPr>
            </w:pPr>
          </w:p>
          <w:p w14:paraId="0AD92228" w14:textId="77777777" w:rsidR="00763D0C" w:rsidRDefault="00736F6A" w:rsidP="00763D0C">
            <w:pPr>
              <w:adjustRightInd w:val="0"/>
              <w:snapToGrid w:val="0"/>
              <w:spacing w:beforeLines="50" w:before="156"/>
              <w:ind w:left="101"/>
              <w:jc w:val="left"/>
              <w:rPr>
                <w:rFonts w:ascii="Calibri" w:hAnsi="Calibri" w:cs="Calibri"/>
                <w:color w:val="595959" w:themeColor="text1" w:themeTint="A6"/>
                <w:sz w:val="20"/>
                <w:szCs w:val="20"/>
                <w:lang w:val="en-GB"/>
              </w:rPr>
            </w:pPr>
            <w:r w:rsidRPr="00736F6A">
              <w:rPr>
                <w:rFonts w:ascii="Calibri" w:hAnsi="Calibri" w:cs="Calibri"/>
                <w:color w:val="595959" w:themeColor="text1" w:themeTint="A6"/>
                <w:sz w:val="20"/>
                <w:szCs w:val="20"/>
                <w:lang w:val="en-GB"/>
              </w:rPr>
              <w:t xml:space="preserve">The trial population should </w:t>
            </w:r>
            <w:r w:rsidR="00635845">
              <w:rPr>
                <w:rFonts w:ascii="Calibri" w:hAnsi="Calibri" w:cs="Calibri"/>
                <w:color w:val="595959" w:themeColor="text1" w:themeTint="A6"/>
                <w:sz w:val="20"/>
                <w:szCs w:val="20"/>
                <w:lang w:val="en-GB"/>
              </w:rPr>
              <w:t xml:space="preserve">aim to look like the </w:t>
            </w:r>
            <w:r w:rsidRPr="00736F6A">
              <w:rPr>
                <w:rFonts w:ascii="Calibri" w:hAnsi="Calibri" w:cs="Calibri"/>
                <w:color w:val="595959" w:themeColor="text1" w:themeTint="A6"/>
                <w:sz w:val="20"/>
                <w:szCs w:val="20"/>
                <w:lang w:val="en-GB"/>
              </w:rPr>
              <w:t>UK population</w:t>
            </w:r>
            <w:r w:rsidR="00635845">
              <w:rPr>
                <w:rFonts w:ascii="Calibri" w:hAnsi="Calibri" w:cs="Calibri"/>
                <w:color w:val="595959" w:themeColor="text1" w:themeTint="A6"/>
                <w:sz w:val="20"/>
                <w:szCs w:val="20"/>
                <w:lang w:val="en-GB"/>
              </w:rPr>
              <w:t xml:space="preserve"> of women with breast cancer, bearing in mind that </w:t>
            </w:r>
            <w:r w:rsidR="00763D0C">
              <w:rPr>
                <w:rFonts w:ascii="Calibri" w:hAnsi="Calibri" w:cs="Calibri"/>
                <w:color w:val="595959" w:themeColor="text1" w:themeTint="A6"/>
                <w:sz w:val="20"/>
                <w:szCs w:val="20"/>
                <w:lang w:val="en-GB"/>
              </w:rPr>
              <w:t>more aggressive cancers are more likely to require surgical and other intervention. Data for England 2013-2017 suggest that of all breast cancer cases:</w:t>
            </w:r>
          </w:p>
          <w:p w14:paraId="4700050A" w14:textId="77777777" w:rsidR="00115513" w:rsidRDefault="00763D0C" w:rsidP="00115513">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White = 93.2%; Asian = 3.6%; Black = 2.1%; Mixed = 0.6% [and an additional 0.6% are in men]. </w:t>
            </w:r>
          </w:p>
          <w:p w14:paraId="66CE266C" w14:textId="77777777" w:rsidR="00115513" w:rsidRDefault="00115513" w:rsidP="00115513">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The above proportions should be the minimum for ethnic minority participation. T</w:t>
            </w:r>
            <w:r w:rsidRPr="00736F6A">
              <w:rPr>
                <w:rFonts w:ascii="Calibri" w:hAnsi="Calibri" w:cs="Calibri"/>
                <w:color w:val="595959" w:themeColor="text1" w:themeTint="A6"/>
                <w:sz w:val="20"/>
                <w:szCs w:val="20"/>
                <w:lang w:val="en-GB"/>
              </w:rPr>
              <w:t xml:space="preserve">he proportion of minority ethnic individuals in the trial population as a </w:t>
            </w:r>
            <w:proofErr w:type="gramStart"/>
            <w:r w:rsidR="00C06353" w:rsidRPr="00736F6A">
              <w:rPr>
                <w:rFonts w:ascii="Calibri" w:hAnsi="Calibri" w:cs="Calibri"/>
                <w:color w:val="595959" w:themeColor="text1" w:themeTint="A6"/>
                <w:sz w:val="20"/>
                <w:szCs w:val="20"/>
                <w:lang w:val="en-GB"/>
              </w:rPr>
              <w:t>whole need</w:t>
            </w:r>
            <w:r w:rsidR="00C06353">
              <w:rPr>
                <w:rFonts w:ascii="Calibri" w:hAnsi="Calibri" w:cs="Calibri"/>
                <w:color w:val="595959" w:themeColor="text1" w:themeTint="A6"/>
                <w:sz w:val="20"/>
                <w:szCs w:val="20"/>
                <w:lang w:val="en-GB"/>
              </w:rPr>
              <w:t>s</w:t>
            </w:r>
            <w:proofErr w:type="gramEnd"/>
            <w:r w:rsidRPr="00736F6A">
              <w:rPr>
                <w:rFonts w:ascii="Calibri" w:hAnsi="Calibri" w:cs="Calibri"/>
                <w:color w:val="595959" w:themeColor="text1" w:themeTint="A6"/>
                <w:sz w:val="20"/>
                <w:szCs w:val="20"/>
                <w:lang w:val="en-GB"/>
              </w:rPr>
              <w:t xml:space="preserve"> to be</w:t>
            </w:r>
            <w:r>
              <w:rPr>
                <w:rFonts w:ascii="Calibri" w:hAnsi="Calibri" w:cs="Calibri"/>
                <w:color w:val="595959" w:themeColor="text1" w:themeTint="A6"/>
                <w:sz w:val="20"/>
                <w:szCs w:val="20"/>
                <w:lang w:val="en-GB"/>
              </w:rPr>
              <w:t xml:space="preserve"> at least 7</w:t>
            </w:r>
            <w:r w:rsidRPr="00736F6A">
              <w:rPr>
                <w:rFonts w:ascii="Calibri" w:hAnsi="Calibri" w:cs="Calibri"/>
                <w:color w:val="595959" w:themeColor="text1" w:themeTint="A6"/>
                <w:sz w:val="20"/>
                <w:szCs w:val="20"/>
                <w:lang w:val="en-GB"/>
              </w:rPr>
              <w:t>%.</w:t>
            </w:r>
            <w:r w:rsidRPr="00736F6A">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lang w:val="en-GB"/>
              </w:rPr>
              <w:t xml:space="preserve">Given the later stage cancer and </w:t>
            </w:r>
            <w:r w:rsidR="00737720">
              <w:rPr>
                <w:rFonts w:ascii="Calibri" w:hAnsi="Calibri" w:cs="Calibri"/>
                <w:color w:val="595959" w:themeColor="text1" w:themeTint="A6"/>
                <w:sz w:val="20"/>
                <w:szCs w:val="20"/>
                <w:lang w:val="en-GB"/>
              </w:rPr>
              <w:t xml:space="preserve">more </w:t>
            </w:r>
            <w:r>
              <w:rPr>
                <w:rFonts w:ascii="Calibri" w:hAnsi="Calibri" w:cs="Calibri"/>
                <w:color w:val="595959" w:themeColor="text1" w:themeTint="A6"/>
                <w:sz w:val="20"/>
                <w:szCs w:val="20"/>
                <w:lang w:val="en-GB"/>
              </w:rPr>
              <w:t>aggressi</w:t>
            </w:r>
            <w:r w:rsidR="00C06353">
              <w:rPr>
                <w:rFonts w:ascii="Calibri" w:hAnsi="Calibri" w:cs="Calibri"/>
                <w:color w:val="595959" w:themeColor="text1" w:themeTint="A6"/>
                <w:sz w:val="20"/>
                <w:szCs w:val="20"/>
                <w:lang w:val="en-GB"/>
              </w:rPr>
              <w:t>ve tumours</w:t>
            </w:r>
            <w:r>
              <w:rPr>
                <w:rFonts w:ascii="Calibri" w:hAnsi="Calibri" w:cs="Calibri"/>
                <w:color w:val="595959" w:themeColor="text1" w:themeTint="A6"/>
                <w:sz w:val="20"/>
                <w:szCs w:val="20"/>
                <w:lang w:val="en-GB"/>
              </w:rPr>
              <w:t xml:space="preserve"> in ethnic minority women, especially Black women, there is a case for over-sampling ethnic minority women to allow greater certainty regarding conclusions drawn from their participation in the trial.  </w:t>
            </w:r>
          </w:p>
          <w:p w14:paraId="0DA4FC9E" w14:textId="77777777" w:rsidR="00152B10" w:rsidRDefault="00152B10" w:rsidP="00115513">
            <w:pPr>
              <w:adjustRightInd w:val="0"/>
              <w:snapToGrid w:val="0"/>
              <w:spacing w:beforeLines="50" w:before="156"/>
              <w:ind w:left="101"/>
              <w:jc w:val="left"/>
              <w:rPr>
                <w:rFonts w:ascii="Calibri" w:hAnsi="Calibri" w:cs="Calibri"/>
                <w:color w:val="595959" w:themeColor="text1" w:themeTint="A6"/>
                <w:sz w:val="16"/>
                <w:szCs w:val="16"/>
              </w:rPr>
            </w:pPr>
          </w:p>
        </w:tc>
      </w:tr>
    </w:tbl>
    <w:p w14:paraId="6504AD03"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43160614"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F6E3C8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r>
                <w:rPr>
                  <w:rStyle w:val="Hyperlink"/>
                  <w:rFonts w:ascii="Calibri" w:hAnsi="Calibri" w:cs="Calibri"/>
                  <w:b/>
                  <w:bCs/>
                  <w:color w:val="E95440"/>
                  <w:sz w:val="16"/>
                  <w:szCs w:val="16"/>
                </w:rPr>
                <w:t>( VIEW WORKSHEET )</w:t>
              </w:r>
            </w:hyperlink>
          </w:p>
        </w:tc>
      </w:tr>
      <w:tr w:rsidR="00152B10" w14:paraId="2C71618A"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F3F5B9"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026867C" w14:textId="77777777" w:rsidR="00736F6A" w:rsidRPr="00736F6A" w:rsidRDefault="00736F6A" w:rsidP="00736F6A">
            <w:pPr>
              <w:adjustRightInd w:val="0"/>
              <w:snapToGrid w:val="0"/>
              <w:spacing w:beforeLines="50" w:before="156"/>
              <w:ind w:left="101"/>
              <w:jc w:val="left"/>
              <w:rPr>
                <w:rFonts w:ascii="Calibri" w:hAnsi="Calibri" w:cs="Calibri"/>
                <w:color w:val="595959" w:themeColor="text1" w:themeTint="A6"/>
                <w:sz w:val="20"/>
                <w:szCs w:val="20"/>
              </w:rPr>
            </w:pPr>
            <w:r w:rsidRPr="00736F6A">
              <w:rPr>
                <w:rFonts w:ascii="Calibri" w:hAnsi="Calibri" w:cs="Calibri"/>
                <w:color w:val="595959" w:themeColor="text1" w:themeTint="A6"/>
                <w:sz w:val="20"/>
                <w:szCs w:val="20"/>
              </w:rPr>
              <w:t xml:space="preserve">As discussed in question 1, prevalence, disease severity and age of onset differs </w:t>
            </w:r>
            <w:r w:rsidR="007B2B09">
              <w:rPr>
                <w:rFonts w:ascii="Calibri" w:hAnsi="Calibri" w:cs="Calibri"/>
                <w:color w:val="595959" w:themeColor="text1" w:themeTint="A6"/>
                <w:sz w:val="20"/>
                <w:szCs w:val="20"/>
              </w:rPr>
              <w:t xml:space="preserve">for ethnic minority women </w:t>
            </w:r>
            <w:r w:rsidRPr="00736F6A">
              <w:rPr>
                <w:rFonts w:ascii="Calibri" w:hAnsi="Calibri" w:cs="Calibri"/>
                <w:color w:val="595959" w:themeColor="text1" w:themeTint="A6"/>
                <w:sz w:val="20"/>
                <w:szCs w:val="20"/>
              </w:rPr>
              <w:t xml:space="preserve">in comparison to White-British populations. Evidence for the root of these differences is limited. </w:t>
            </w:r>
          </w:p>
          <w:p w14:paraId="51021970" w14:textId="77777777" w:rsidR="006846EA" w:rsidRDefault="006846EA" w:rsidP="00736F6A">
            <w:pPr>
              <w:adjustRightInd w:val="0"/>
              <w:snapToGrid w:val="0"/>
              <w:spacing w:beforeLines="50" w:before="156"/>
              <w:ind w:left="101"/>
              <w:jc w:val="left"/>
              <w:rPr>
                <w:rFonts w:ascii="Calibri" w:hAnsi="Calibri" w:cs="Calibri"/>
                <w:color w:val="595959" w:themeColor="text1" w:themeTint="A6"/>
                <w:sz w:val="20"/>
                <w:szCs w:val="20"/>
                <w:lang w:val="en-GB"/>
              </w:rPr>
            </w:pPr>
            <w:r w:rsidRPr="006846EA">
              <w:rPr>
                <w:rFonts w:ascii="Calibri" w:hAnsi="Calibri" w:cs="Calibri"/>
                <w:color w:val="595959" w:themeColor="text1" w:themeTint="A6"/>
                <w:sz w:val="20"/>
                <w:szCs w:val="20"/>
                <w:lang w:val="en-GB"/>
              </w:rPr>
              <w:t>There is some evidence that a cancer diagnosis carries stigma in the South Asian community where themes of </w:t>
            </w:r>
            <w:r w:rsidRPr="006846EA">
              <w:rPr>
                <w:rFonts w:ascii="Calibri" w:hAnsi="Calibri" w:cs="Calibri"/>
                <w:i/>
                <w:iCs/>
                <w:color w:val="595959" w:themeColor="text1" w:themeTint="A6"/>
                <w:sz w:val="20"/>
                <w:szCs w:val="20"/>
                <w:lang w:val="en-GB"/>
              </w:rPr>
              <w:t>‘</w:t>
            </w:r>
            <w:r w:rsidRPr="006846EA">
              <w:rPr>
                <w:rFonts w:ascii="Calibri" w:hAnsi="Calibri" w:cs="Calibri"/>
                <w:color w:val="595959" w:themeColor="text1" w:themeTint="A6"/>
                <w:sz w:val="20"/>
                <w:szCs w:val="20"/>
                <w:lang w:val="en-GB"/>
              </w:rPr>
              <w:t>shyness’, ‘modesty’ and ‘embarrassment’ about revealing intimate body parts were important. Sometimes this stigma also extended to attending screening.</w:t>
            </w:r>
            <w:r>
              <w:rPr>
                <w:rFonts w:ascii="Calibri" w:hAnsi="Calibri" w:cs="Calibri"/>
                <w:color w:val="595959" w:themeColor="text1" w:themeTint="A6"/>
                <w:sz w:val="20"/>
                <w:szCs w:val="20"/>
                <w:lang w:val="en-GB"/>
              </w:rPr>
              <w:t xml:space="preserve"> Data on attendance at screening by ethnic minority women is mixed, with some data suggesting lower rates, other data suggesting little difference wit</w:t>
            </w:r>
            <w:r w:rsidR="00F47E34">
              <w:rPr>
                <w:rFonts w:ascii="Calibri" w:hAnsi="Calibri" w:cs="Calibri"/>
                <w:color w:val="595959" w:themeColor="text1" w:themeTint="A6"/>
                <w:sz w:val="20"/>
                <w:szCs w:val="20"/>
                <w:lang w:val="en-GB"/>
              </w:rPr>
              <w:t>h</w:t>
            </w:r>
            <w:r>
              <w:rPr>
                <w:rFonts w:ascii="Calibri" w:hAnsi="Calibri" w:cs="Calibri"/>
                <w:color w:val="595959" w:themeColor="text1" w:themeTint="A6"/>
                <w:sz w:val="20"/>
                <w:szCs w:val="20"/>
                <w:lang w:val="en-GB"/>
              </w:rPr>
              <w:t xml:space="preserve"> the majority population. </w:t>
            </w:r>
          </w:p>
          <w:p w14:paraId="5896C816" w14:textId="77777777" w:rsidR="00D13BBA" w:rsidRDefault="00D13BBA" w:rsidP="00736F6A">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Other </w:t>
            </w:r>
            <w:r w:rsidRPr="00D13BBA">
              <w:rPr>
                <w:rFonts w:ascii="Calibri" w:hAnsi="Calibri" w:cs="Calibri"/>
                <w:color w:val="595959" w:themeColor="text1" w:themeTint="A6"/>
                <w:sz w:val="20"/>
                <w:szCs w:val="20"/>
                <w:lang w:val="en-GB"/>
              </w:rPr>
              <w:t xml:space="preserve">factors </w:t>
            </w:r>
            <w:r>
              <w:rPr>
                <w:rFonts w:ascii="Calibri" w:hAnsi="Calibri" w:cs="Calibri"/>
                <w:color w:val="595959" w:themeColor="text1" w:themeTint="A6"/>
                <w:sz w:val="20"/>
                <w:szCs w:val="20"/>
                <w:lang w:val="en-GB"/>
              </w:rPr>
              <w:t xml:space="preserve">identified in systematic reviews </w:t>
            </w:r>
            <w:r w:rsidRPr="00D13BBA">
              <w:rPr>
                <w:rFonts w:ascii="Calibri" w:hAnsi="Calibri" w:cs="Calibri"/>
                <w:color w:val="595959" w:themeColor="text1" w:themeTint="A6"/>
                <w:sz w:val="20"/>
                <w:szCs w:val="20"/>
                <w:lang w:val="en-GB"/>
              </w:rPr>
              <w:t>contributing to this disparity between Black and White women including lower symptom and risk factor awareness; stigma, fear and taboo; not making time for breast awareness; fear of conventional treatment; mistrust of healthcare professionals; financial burden of healthcare and inaccessibility of services. There may be generational differences, with second generation Black women being more similar re. attitudes to breast cancer to White women than first generation Black African and Caribbean women.</w:t>
            </w:r>
          </w:p>
          <w:p w14:paraId="2B86CB23" w14:textId="77777777" w:rsidR="00D13BBA" w:rsidRDefault="00D13BBA" w:rsidP="00736F6A">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More generally, a general distrust in research may reduce the willingness of ethnic minority women to take part in a trial.</w:t>
            </w:r>
          </w:p>
          <w:p w14:paraId="6D2BBAB4" w14:textId="77777777" w:rsidR="006846EA" w:rsidRDefault="006846EA" w:rsidP="00736F6A">
            <w:pPr>
              <w:adjustRightInd w:val="0"/>
              <w:snapToGrid w:val="0"/>
              <w:spacing w:beforeLines="50" w:before="156"/>
              <w:ind w:left="101"/>
              <w:jc w:val="left"/>
              <w:rPr>
                <w:rFonts w:ascii="Calibri" w:hAnsi="Calibri" w:cs="Calibri"/>
                <w:color w:val="595959" w:themeColor="text1" w:themeTint="A6"/>
                <w:sz w:val="20"/>
                <w:szCs w:val="20"/>
              </w:rPr>
            </w:pPr>
          </w:p>
          <w:p w14:paraId="41A6860C" w14:textId="77777777" w:rsidR="00152B10" w:rsidRDefault="00152B10" w:rsidP="00736F6A">
            <w:pPr>
              <w:adjustRightInd w:val="0"/>
              <w:snapToGrid w:val="0"/>
              <w:spacing w:beforeLines="50" w:before="156"/>
              <w:ind w:left="101"/>
              <w:jc w:val="left"/>
              <w:rPr>
                <w:rFonts w:ascii="Calibri" w:hAnsi="Calibri" w:cs="Calibri"/>
                <w:color w:val="595959" w:themeColor="text1" w:themeTint="A6"/>
                <w:sz w:val="16"/>
                <w:szCs w:val="16"/>
              </w:rPr>
            </w:pPr>
          </w:p>
        </w:tc>
      </w:tr>
    </w:tbl>
    <w:p w14:paraId="14B7A32F"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53447CB0"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3FBF074"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r>
                <w:rPr>
                  <w:rStyle w:val="Hyperlink"/>
                  <w:rFonts w:ascii="Calibri" w:hAnsi="Calibri" w:cs="Calibri"/>
                  <w:b/>
                  <w:bCs/>
                  <w:color w:val="E95440"/>
                  <w:sz w:val="16"/>
                  <w:szCs w:val="16"/>
                </w:rPr>
                <w:t>( VIEW WORKSHEET )</w:t>
              </w:r>
            </w:hyperlink>
          </w:p>
        </w:tc>
      </w:tr>
      <w:tr w:rsidR="00152B10" w14:paraId="63AE8883"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705105"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40E0E191" w14:textId="77777777" w:rsidR="005E3843" w:rsidRDefault="003972B6" w:rsidP="003972B6">
            <w:pPr>
              <w:adjustRightInd w:val="0"/>
              <w:snapToGrid w:val="0"/>
              <w:spacing w:beforeLines="50" w:before="156"/>
              <w:ind w:left="101"/>
              <w:jc w:val="left"/>
              <w:rPr>
                <w:rFonts w:ascii="Calibri" w:hAnsi="Calibri" w:cs="Calibri"/>
                <w:color w:val="595959" w:themeColor="text1" w:themeTint="A6"/>
                <w:sz w:val="20"/>
                <w:szCs w:val="20"/>
              </w:rPr>
            </w:pPr>
            <w:r w:rsidRPr="003972B6">
              <w:rPr>
                <w:rFonts w:ascii="Calibri" w:hAnsi="Calibri" w:cs="Calibri"/>
                <w:color w:val="595959" w:themeColor="text1" w:themeTint="A6"/>
                <w:sz w:val="20"/>
                <w:szCs w:val="20"/>
              </w:rPr>
              <w:t xml:space="preserve">It is not clear if or how any </w:t>
            </w:r>
            <w:r w:rsidR="005E3843">
              <w:rPr>
                <w:rFonts w:ascii="Calibri" w:hAnsi="Calibri" w:cs="Calibri"/>
                <w:color w:val="595959" w:themeColor="text1" w:themeTint="A6"/>
                <w:sz w:val="20"/>
                <w:szCs w:val="20"/>
              </w:rPr>
              <w:t xml:space="preserve">ethnic minority </w:t>
            </w:r>
            <w:r w:rsidRPr="003972B6">
              <w:rPr>
                <w:rFonts w:ascii="Calibri" w:hAnsi="Calibri" w:cs="Calibri"/>
                <w:color w:val="595959" w:themeColor="text1" w:themeTint="A6"/>
                <w:sz w:val="20"/>
                <w:szCs w:val="20"/>
              </w:rPr>
              <w:t xml:space="preserve">patient partners were involved in the selection of the trial interventions and/or comparator, who delivers the treatments, or where they are delivered. </w:t>
            </w:r>
            <w:r w:rsidR="005E3843">
              <w:rPr>
                <w:rFonts w:ascii="Calibri" w:hAnsi="Calibri" w:cs="Calibri"/>
                <w:color w:val="595959" w:themeColor="text1" w:themeTint="A6"/>
                <w:sz w:val="20"/>
                <w:szCs w:val="20"/>
              </w:rPr>
              <w:t xml:space="preserve">The trial team </w:t>
            </w:r>
            <w:proofErr w:type="gramStart"/>
            <w:r w:rsidR="005E3843">
              <w:rPr>
                <w:rFonts w:ascii="Calibri" w:hAnsi="Calibri" w:cs="Calibri"/>
                <w:color w:val="595959" w:themeColor="text1" w:themeTint="A6"/>
                <w:sz w:val="20"/>
                <w:szCs w:val="20"/>
              </w:rPr>
              <w:t>did</w:t>
            </w:r>
            <w:proofErr w:type="gramEnd"/>
            <w:r w:rsidR="005E3843">
              <w:rPr>
                <w:rFonts w:ascii="Calibri" w:hAnsi="Calibri" w:cs="Calibri"/>
                <w:color w:val="595959" w:themeColor="text1" w:themeTint="A6"/>
                <w:sz w:val="20"/>
                <w:szCs w:val="20"/>
              </w:rPr>
              <w:t xml:space="preserve"> however, have PPI as part of their trial, it is just not clear whether ethnic minority individuals were part of this.  </w:t>
            </w:r>
          </w:p>
          <w:p w14:paraId="0E3A4CB9" w14:textId="77777777" w:rsidR="00152B10" w:rsidRDefault="00805DCF" w:rsidP="007C0E41">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rPr>
              <w:t xml:space="preserve">The intervention is physiotherapy for shoulder pain, with some treatment delivered in a hospital setting with the therapist, and some at home as self-management. </w:t>
            </w:r>
            <w:r w:rsidRPr="00805DCF">
              <w:rPr>
                <w:rFonts w:ascii="Calibri" w:hAnsi="Calibri" w:cs="Calibri"/>
                <w:color w:val="595959" w:themeColor="text1" w:themeTint="A6"/>
                <w:sz w:val="20"/>
                <w:szCs w:val="20"/>
                <w:lang w:val="en-GB"/>
              </w:rPr>
              <w:t xml:space="preserve">How acceptable, or useful such interventions might be considered to be by a wide range of ethnic groups is unclear. </w:t>
            </w:r>
            <w:r>
              <w:rPr>
                <w:rFonts w:ascii="Calibri" w:hAnsi="Calibri" w:cs="Calibri"/>
                <w:color w:val="595959" w:themeColor="text1" w:themeTint="A6"/>
                <w:sz w:val="20"/>
                <w:szCs w:val="20"/>
                <w:lang w:val="en-GB"/>
              </w:rPr>
              <w:t>It is unclear</w:t>
            </w:r>
            <w:r w:rsidRPr="00805DCF">
              <w:rPr>
                <w:rFonts w:ascii="Calibri" w:hAnsi="Calibri" w:cs="Calibri"/>
                <w:color w:val="595959" w:themeColor="text1" w:themeTint="A6"/>
                <w:sz w:val="20"/>
                <w:szCs w:val="20"/>
                <w:lang w:val="en-GB"/>
              </w:rPr>
              <w:t xml:space="preserve"> to what degree there are differences between ethnic groups in attitudes to exercise as a way of preventing or controlling shoulder (or other) problems and pain.</w:t>
            </w:r>
            <w:r>
              <w:rPr>
                <w:rFonts w:ascii="Calibri" w:hAnsi="Calibri" w:cs="Calibri"/>
                <w:color w:val="595959" w:themeColor="text1" w:themeTint="A6"/>
                <w:sz w:val="20"/>
                <w:szCs w:val="20"/>
                <w:lang w:val="en-GB"/>
              </w:rPr>
              <w:t xml:space="preserve"> The extent to which self-management as a treatment is seen as appropriate across ethnic groups is also unclear. </w:t>
            </w:r>
            <w:r w:rsidR="00270BE3">
              <w:rPr>
                <w:rFonts w:ascii="Calibri" w:hAnsi="Calibri" w:cs="Calibri"/>
                <w:color w:val="595959" w:themeColor="text1" w:themeTint="A6"/>
                <w:sz w:val="20"/>
                <w:szCs w:val="20"/>
                <w:lang w:val="en-GB"/>
              </w:rPr>
              <w:t>For other conditions (e.g. cardiovascular), it is clear that cultural values need to be integrated with self-management plans for them to be effective.</w:t>
            </w:r>
          </w:p>
          <w:p w14:paraId="6D9E0EE6" w14:textId="77777777" w:rsidR="007C0E41" w:rsidRPr="007C0E41" w:rsidRDefault="007C0E41" w:rsidP="007C0E41">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Much of the intervention is provided as written material. There is no discussion of translation/interpretation, or to what extent these are needed by the targeted groups. Older South Asian women in particular may value translated materials.</w:t>
            </w:r>
          </w:p>
        </w:tc>
      </w:tr>
      <w:tr w:rsidR="00152B10" w14:paraId="5F09FFB8"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9B7E647"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r>
                <w:rPr>
                  <w:rStyle w:val="Hyperlink"/>
                  <w:rFonts w:ascii="Calibri" w:hAnsi="Calibri" w:cs="Calibri"/>
                  <w:b/>
                  <w:bCs/>
                  <w:color w:val="E95440"/>
                  <w:sz w:val="16"/>
                  <w:szCs w:val="16"/>
                </w:rPr>
                <w:t>( VIEW WORKSHEET )</w:t>
              </w:r>
            </w:hyperlink>
          </w:p>
        </w:tc>
      </w:tr>
      <w:tr w:rsidR="00152B10" w14:paraId="639DB8EB"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A40C17"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9708474" w14:textId="77777777" w:rsidR="00581E37" w:rsidRPr="00581E37" w:rsidRDefault="00581E37" w:rsidP="00581E37">
            <w:pPr>
              <w:adjustRightInd w:val="0"/>
              <w:snapToGrid w:val="0"/>
              <w:spacing w:beforeLines="50" w:before="156"/>
              <w:ind w:left="101"/>
              <w:jc w:val="left"/>
              <w:rPr>
                <w:rFonts w:ascii="Calibri" w:hAnsi="Calibri" w:cs="Calibri"/>
                <w:color w:val="595959" w:themeColor="text1" w:themeTint="A6"/>
                <w:sz w:val="20"/>
                <w:szCs w:val="20"/>
                <w:lang w:val="en-GB"/>
              </w:rPr>
            </w:pPr>
            <w:r w:rsidRPr="00581E37">
              <w:rPr>
                <w:rFonts w:ascii="Calibri" w:hAnsi="Calibri" w:cs="Calibri"/>
                <w:color w:val="595959" w:themeColor="text1" w:themeTint="A6"/>
                <w:sz w:val="20"/>
                <w:szCs w:val="20"/>
                <w:lang w:val="en-GB"/>
              </w:rPr>
              <w:t>Patients were identified from multidisciplinary cancer team meetings and preoperative oncology and radiotherapy clinics. Screening was undertaken by a member of the clinical team (a specialist breast nurse, surgeon, research nurse or facilitator trained in PROSPER screening and recruitment procedures).</w:t>
            </w:r>
          </w:p>
          <w:p w14:paraId="2C963587" w14:textId="77777777" w:rsidR="00581E37" w:rsidRPr="00581E37" w:rsidRDefault="00581E37" w:rsidP="00581E37">
            <w:pPr>
              <w:adjustRightInd w:val="0"/>
              <w:snapToGrid w:val="0"/>
              <w:spacing w:beforeLines="50" w:before="156"/>
              <w:ind w:left="101"/>
              <w:jc w:val="left"/>
              <w:rPr>
                <w:rFonts w:ascii="Calibri" w:hAnsi="Calibri" w:cs="Calibri"/>
                <w:color w:val="595959" w:themeColor="text1" w:themeTint="A6"/>
                <w:sz w:val="20"/>
                <w:szCs w:val="20"/>
                <w:lang w:val="en-GB"/>
              </w:rPr>
            </w:pPr>
            <w:r w:rsidRPr="00581E37">
              <w:rPr>
                <w:rFonts w:ascii="Calibri" w:hAnsi="Calibri" w:cs="Calibri"/>
                <w:color w:val="595959" w:themeColor="text1" w:themeTint="A6"/>
                <w:sz w:val="20"/>
                <w:szCs w:val="20"/>
                <w:lang w:val="en-GB"/>
              </w:rPr>
              <w:t>Eligible patients were given a patient information sheet while attending an oncology clinic; it is unclear who gave the information but probably a member of the clinical team. In the case of those interested and willing to participate, written informed consent was obtained by the delegated site investigator after discussion, probably a member of the clinical team.</w:t>
            </w:r>
          </w:p>
          <w:p w14:paraId="1990384A" w14:textId="77777777" w:rsidR="00BA5597" w:rsidRDefault="00581E37" w:rsidP="00581E37">
            <w:pPr>
              <w:adjustRightInd w:val="0"/>
              <w:snapToGrid w:val="0"/>
              <w:spacing w:beforeLines="50" w:before="156"/>
              <w:ind w:left="101"/>
              <w:jc w:val="left"/>
              <w:rPr>
                <w:rFonts w:ascii="Calibri" w:hAnsi="Calibri" w:cs="Calibri"/>
                <w:color w:val="595959" w:themeColor="text1" w:themeTint="A6"/>
                <w:sz w:val="20"/>
                <w:szCs w:val="20"/>
                <w:lang w:val="en-GB"/>
              </w:rPr>
            </w:pPr>
            <w:r w:rsidRPr="00581E37">
              <w:rPr>
                <w:rFonts w:ascii="Calibri" w:hAnsi="Calibri" w:cs="Calibri"/>
                <w:color w:val="595959" w:themeColor="text1" w:themeTint="A6"/>
                <w:sz w:val="20"/>
                <w:szCs w:val="20"/>
                <w:lang w:val="en-GB"/>
              </w:rPr>
              <w:t>The criteria mentioned above may lead to some ethnic minority groups being disproportionately affected as they are subjective and judgement-based.  Depending on the language skills of both potential participants and clinical staff, who approaches the potential participant may limit the ability of some ethnic groups (older Pakistani and Bangladeshi women for example) to participate.</w:t>
            </w:r>
            <w:r>
              <w:rPr>
                <w:rFonts w:ascii="Calibri" w:hAnsi="Calibri" w:cs="Calibri"/>
                <w:color w:val="595959" w:themeColor="text1" w:themeTint="A6"/>
                <w:sz w:val="20"/>
                <w:szCs w:val="20"/>
                <w:lang w:val="en-GB"/>
              </w:rPr>
              <w:t xml:space="preserve"> Two of the eligibility criteria (one on complying with the protocol, the other on being able to provide written consent) could conceivably disproportionately disadvantage (or be used, consciously or unconsciously, to disadvantage) ethnic minority women</w:t>
            </w:r>
            <w:r w:rsidR="00BA5597">
              <w:rPr>
                <w:rFonts w:ascii="Calibri" w:hAnsi="Calibri" w:cs="Calibri"/>
                <w:color w:val="595959" w:themeColor="text1" w:themeTint="A6"/>
                <w:sz w:val="20"/>
                <w:szCs w:val="20"/>
                <w:lang w:val="en-GB"/>
              </w:rPr>
              <w:t>.</w:t>
            </w:r>
            <w:r w:rsidR="004104B7">
              <w:rPr>
                <w:rFonts w:ascii="Calibri" w:hAnsi="Calibri" w:cs="Calibri"/>
                <w:color w:val="595959" w:themeColor="text1" w:themeTint="A6"/>
                <w:sz w:val="20"/>
                <w:szCs w:val="20"/>
                <w:lang w:val="en-GB"/>
              </w:rPr>
              <w:t xml:space="preserve"> A 3</w:t>
            </w:r>
            <w:r w:rsidR="004104B7" w:rsidRPr="004104B7">
              <w:rPr>
                <w:rFonts w:ascii="Calibri" w:hAnsi="Calibri" w:cs="Calibri"/>
                <w:color w:val="595959" w:themeColor="text1" w:themeTint="A6"/>
                <w:sz w:val="20"/>
                <w:szCs w:val="20"/>
                <w:vertAlign w:val="superscript"/>
                <w:lang w:val="en-GB"/>
              </w:rPr>
              <w:t>rd</w:t>
            </w:r>
            <w:r w:rsidR="004104B7">
              <w:rPr>
                <w:rFonts w:ascii="Calibri" w:hAnsi="Calibri" w:cs="Calibri"/>
                <w:color w:val="595959" w:themeColor="text1" w:themeTint="A6"/>
                <w:sz w:val="20"/>
                <w:szCs w:val="20"/>
                <w:lang w:val="en-GB"/>
              </w:rPr>
              <w:t xml:space="preserve"> criterion, BMI, may apply differently to women from different ethnic groups but is likely to be based on a criterion designed for White women.</w:t>
            </w:r>
          </w:p>
          <w:p w14:paraId="4CCC23DB" w14:textId="77777777" w:rsidR="00974146" w:rsidRDefault="00BA5597" w:rsidP="0097414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Some of the intervention appears to be delivered as extra sessions at the hospital with a physiotherapist, which may be a problem for lower-income women (some of who are more likely to be ethnic minority), or for women who are less willing or able to demand extra time with health professionals.</w:t>
            </w:r>
            <w:r w:rsidR="00581E37">
              <w:rPr>
                <w:rFonts w:ascii="Calibri" w:hAnsi="Calibri" w:cs="Calibri"/>
                <w:color w:val="595959" w:themeColor="text1" w:themeTint="A6"/>
                <w:sz w:val="20"/>
                <w:szCs w:val="20"/>
                <w:lang w:val="en-GB"/>
              </w:rPr>
              <w:t xml:space="preserve"> </w:t>
            </w:r>
            <w:r w:rsidR="00581E37" w:rsidRPr="00581E37">
              <w:rPr>
                <w:rFonts w:ascii="Calibri" w:hAnsi="Calibri" w:cs="Calibri"/>
                <w:color w:val="595959" w:themeColor="text1" w:themeTint="A6"/>
                <w:sz w:val="20"/>
                <w:szCs w:val="20"/>
                <w:lang w:val="en-GB"/>
              </w:rPr>
              <w:t xml:space="preserve"> </w:t>
            </w:r>
          </w:p>
          <w:p w14:paraId="4E887282" w14:textId="77777777" w:rsidR="00152B10" w:rsidRPr="00974146" w:rsidRDefault="008F2CF8" w:rsidP="00974146">
            <w:pPr>
              <w:adjustRightInd w:val="0"/>
              <w:snapToGrid w:val="0"/>
              <w:spacing w:beforeLines="50" w:before="156"/>
              <w:ind w:left="101"/>
              <w:jc w:val="left"/>
              <w:rPr>
                <w:rFonts w:ascii="Calibri" w:hAnsi="Calibri" w:cs="Calibri"/>
                <w:color w:val="595959" w:themeColor="text1" w:themeTint="A6"/>
                <w:sz w:val="20"/>
                <w:szCs w:val="20"/>
                <w:lang w:val="en-GB"/>
              </w:rPr>
            </w:pPr>
            <w:r w:rsidRPr="008F2CF8">
              <w:rPr>
                <w:rFonts w:ascii="Calibri" w:hAnsi="Calibri" w:cs="Calibri"/>
                <w:color w:val="595959" w:themeColor="text1" w:themeTint="A6"/>
                <w:sz w:val="20"/>
                <w:szCs w:val="20"/>
                <w:lang w:val="en-GB"/>
              </w:rPr>
              <w:t xml:space="preserve">The trial’s outcomes largely rely on </w:t>
            </w:r>
            <w:r w:rsidR="00974146">
              <w:rPr>
                <w:rFonts w:ascii="Calibri" w:hAnsi="Calibri" w:cs="Calibri"/>
                <w:color w:val="595959" w:themeColor="text1" w:themeTint="A6"/>
                <w:sz w:val="20"/>
                <w:szCs w:val="20"/>
                <w:lang w:val="en-GB"/>
              </w:rPr>
              <w:t>completing what sound like substantial questionnaires at least three times</w:t>
            </w:r>
            <w:r w:rsidRPr="008F2CF8">
              <w:rPr>
                <w:rFonts w:ascii="Calibri" w:hAnsi="Calibri" w:cs="Calibri"/>
                <w:color w:val="595959" w:themeColor="text1" w:themeTint="A6"/>
                <w:sz w:val="20"/>
                <w:szCs w:val="20"/>
                <w:lang w:val="en-GB"/>
              </w:rPr>
              <w:t>.</w:t>
            </w:r>
            <w:r w:rsidR="00974146">
              <w:rPr>
                <w:rFonts w:ascii="Calibri" w:hAnsi="Calibri" w:cs="Calibri"/>
                <w:color w:val="595959" w:themeColor="text1" w:themeTint="A6"/>
                <w:sz w:val="20"/>
                <w:szCs w:val="20"/>
                <w:lang w:val="en-GB"/>
              </w:rPr>
              <w:t xml:space="preserve"> This may disadvantage women of any ethnic group with lower literacy.  </w:t>
            </w:r>
          </w:p>
        </w:tc>
      </w:tr>
    </w:tbl>
    <w:p w14:paraId="34CC0B74" w14:textId="77777777" w:rsidR="00152B10" w:rsidRDefault="00152B10">
      <w:pPr>
        <w:snapToGrid w:val="0"/>
        <w:spacing w:before="160" w:line="520" w:lineRule="exact"/>
        <w:jc w:val="left"/>
        <w:rPr>
          <w:rFonts w:ascii="Calibri" w:hAnsi="Calibri" w:cs="Calibri"/>
          <w:sz w:val="22"/>
          <w:szCs w:val="22"/>
        </w:rPr>
      </w:pPr>
    </w:p>
    <w:p w14:paraId="12E03331"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3E188E4E" w14:textId="77777777" w:rsidR="00152B10" w:rsidRDefault="00152B10">
      <w:pPr>
        <w:spacing w:before="160" w:line="240" w:lineRule="exact"/>
        <w:jc w:val="left"/>
        <w:rPr>
          <w:rFonts w:ascii="Calibri" w:hAnsi="Calibri" w:cs="Calibri"/>
          <w:b/>
          <w:bCs/>
          <w:sz w:val="28"/>
          <w:szCs w:val="28"/>
        </w:rPr>
      </w:pPr>
    </w:p>
    <w:p w14:paraId="4F18265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6C82E56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74A7F43D"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6A51B52E" w14:textId="77777777" w:rsidR="00152B10" w:rsidRDefault="00152B10">
      <w:pPr>
        <w:snapToGrid w:val="0"/>
        <w:spacing w:before="160"/>
        <w:jc w:val="left"/>
        <w:rPr>
          <w:rFonts w:ascii="Calibri" w:hAnsi="Calibri" w:cs="Calibri"/>
          <w:b/>
          <w:bCs/>
          <w:sz w:val="24"/>
        </w:rPr>
      </w:pPr>
    </w:p>
    <w:p w14:paraId="5BA08AA3"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38F382C1"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70EC0365"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94B3F5D"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7C198AE2"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CAAE6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9244B1"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4E6223E0"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071F98" w14:textId="252C0CBA" w:rsidR="008E6D36" w:rsidRDefault="00223F1F" w:rsidP="00E86D2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17" w:history="1">
              <w:r w:rsidR="00826F5F" w:rsidRPr="00826F5F">
                <w:rPr>
                  <w:rStyle w:val="Hyperlink"/>
                  <w:rFonts w:ascii="Calibri" w:hAnsi="Calibri" w:cs="Calibri"/>
                  <w:kern w:val="0"/>
                  <w:sz w:val="16"/>
                  <w:lang w:val="en-GB" w:eastAsia="en-GB"/>
                </w:rPr>
                <w:t>Female breast cancer is the most commonly diagnosed cancer worldwide</w:t>
              </w:r>
            </w:hyperlink>
            <w:r w:rsidR="00826F5F" w:rsidRPr="00826F5F">
              <w:rPr>
                <w:rFonts w:ascii="Calibri" w:hAnsi="Calibri" w:cs="Calibri"/>
                <w:color w:val="595959" w:themeColor="text1" w:themeTint="A6"/>
                <w:kern w:val="0"/>
                <w:sz w:val="16"/>
                <w:lang w:val="en-GB" w:eastAsia="en-GB"/>
              </w:rPr>
              <w:t>, with an estimated 2.3 million new breast cancer cases in 2020, representing nearly 12% of all cancer diagnoses and 7% of all cancer deaths</w:t>
            </w:r>
            <w:r w:rsidR="00826F5F">
              <w:rPr>
                <w:rFonts w:ascii="Calibri" w:hAnsi="Calibri" w:cs="Calibri"/>
                <w:color w:val="595959" w:themeColor="text1" w:themeTint="A6"/>
                <w:kern w:val="0"/>
                <w:sz w:val="16"/>
                <w:lang w:val="en-GB" w:eastAsia="en-GB"/>
              </w:rPr>
              <w:t xml:space="preserve">. It is the </w:t>
            </w:r>
            <w:hyperlink r:id="rId18" w:anchor="heading-Zero" w:history="1">
              <w:r w:rsidR="00826F5F" w:rsidRPr="00826F5F">
                <w:rPr>
                  <w:rStyle w:val="Hyperlink"/>
                  <w:rFonts w:ascii="Calibri" w:hAnsi="Calibri" w:cs="Calibri"/>
                  <w:kern w:val="0"/>
                  <w:sz w:val="16"/>
                  <w:lang w:val="en-GB" w:eastAsia="en-GB"/>
                </w:rPr>
                <w:t>most common cancer in women in the UK</w:t>
              </w:r>
            </w:hyperlink>
            <w:r w:rsidR="00826F5F">
              <w:rPr>
                <w:rFonts w:ascii="Calibri" w:hAnsi="Calibri" w:cs="Calibri"/>
                <w:color w:val="595959" w:themeColor="text1" w:themeTint="A6"/>
                <w:kern w:val="0"/>
                <w:sz w:val="16"/>
                <w:lang w:val="en-GB" w:eastAsia="en-GB"/>
              </w:rPr>
              <w:t xml:space="preserve">. </w:t>
            </w:r>
            <w:r w:rsidR="00491303">
              <w:rPr>
                <w:rFonts w:ascii="Calibri" w:hAnsi="Calibri" w:cs="Calibri"/>
                <w:color w:val="595959" w:themeColor="text1" w:themeTint="A6"/>
                <w:kern w:val="0"/>
                <w:sz w:val="16"/>
                <w:lang w:val="en-GB" w:eastAsia="en-GB"/>
              </w:rPr>
              <w:t>Dat</w:t>
            </w:r>
            <w:r w:rsidR="00FC7B3E">
              <w:rPr>
                <w:rFonts w:ascii="Calibri" w:hAnsi="Calibri" w:cs="Calibri"/>
                <w:color w:val="595959" w:themeColor="text1" w:themeTint="A6"/>
                <w:kern w:val="0"/>
                <w:sz w:val="16"/>
                <w:lang w:val="en-GB" w:eastAsia="en-GB"/>
              </w:rPr>
              <w:t xml:space="preserve">a </w:t>
            </w:r>
            <w:r w:rsidR="00491303">
              <w:rPr>
                <w:rFonts w:ascii="Calibri" w:hAnsi="Calibri" w:cs="Calibri"/>
                <w:color w:val="595959" w:themeColor="text1" w:themeTint="A6"/>
                <w:kern w:val="0"/>
                <w:sz w:val="16"/>
                <w:lang w:val="en-GB" w:eastAsia="en-GB"/>
              </w:rPr>
              <w:t xml:space="preserve">from </w:t>
            </w:r>
            <w:hyperlink r:id="rId19" w:history="1">
              <w:r w:rsidR="00491303" w:rsidRPr="00491303">
                <w:rPr>
                  <w:rStyle w:val="Hyperlink"/>
                  <w:rFonts w:ascii="Calibri" w:hAnsi="Calibri" w:cs="Calibri"/>
                  <w:kern w:val="0"/>
                  <w:sz w:val="16"/>
                  <w:lang w:val="en-GB" w:eastAsia="en-GB"/>
                </w:rPr>
                <w:t>England for 2013 – 2017</w:t>
              </w:r>
            </w:hyperlink>
            <w:r w:rsidR="00491303">
              <w:rPr>
                <w:rFonts w:ascii="Calibri" w:hAnsi="Calibri" w:cs="Calibri"/>
                <w:color w:val="595959" w:themeColor="text1" w:themeTint="A6"/>
                <w:kern w:val="0"/>
                <w:sz w:val="16"/>
                <w:lang w:val="en-GB" w:eastAsia="en-GB"/>
              </w:rPr>
              <w:t xml:space="preserve"> shows that t</w:t>
            </w:r>
            <w:r w:rsidR="00826F5F">
              <w:rPr>
                <w:rFonts w:ascii="Calibri" w:hAnsi="Calibri" w:cs="Calibri"/>
                <w:color w:val="595959" w:themeColor="text1" w:themeTint="A6"/>
                <w:kern w:val="0"/>
                <w:sz w:val="16"/>
                <w:lang w:val="en-GB" w:eastAsia="en-GB"/>
              </w:rPr>
              <w:t xml:space="preserve">he incidence of breast cancer is higher in </w:t>
            </w:r>
            <w:r w:rsidR="00E86D27">
              <w:rPr>
                <w:rFonts w:ascii="Calibri" w:hAnsi="Calibri" w:cs="Calibri"/>
                <w:color w:val="595959" w:themeColor="text1" w:themeTint="A6"/>
                <w:kern w:val="0"/>
                <w:sz w:val="16"/>
                <w:lang w:val="en-GB" w:eastAsia="en-GB"/>
              </w:rPr>
              <w:t>w</w:t>
            </w:r>
            <w:r w:rsidR="00826F5F">
              <w:rPr>
                <w:rFonts w:ascii="Calibri" w:hAnsi="Calibri" w:cs="Calibri"/>
                <w:color w:val="595959" w:themeColor="text1" w:themeTint="A6"/>
                <w:kern w:val="0"/>
                <w:sz w:val="16"/>
                <w:lang w:val="en-GB" w:eastAsia="en-GB"/>
              </w:rPr>
              <w:t>hite women than Asian</w:t>
            </w:r>
            <w:r w:rsidR="00491303">
              <w:rPr>
                <w:rFonts w:ascii="Calibri" w:hAnsi="Calibri" w:cs="Calibri"/>
                <w:color w:val="595959" w:themeColor="text1" w:themeTint="A6"/>
                <w:kern w:val="0"/>
                <w:sz w:val="16"/>
                <w:lang w:val="en-GB" w:eastAsia="en-GB"/>
              </w:rPr>
              <w:t xml:space="preserve">, Black and </w:t>
            </w:r>
            <w:r w:rsidR="00E86D27">
              <w:rPr>
                <w:rFonts w:ascii="Calibri" w:hAnsi="Calibri" w:cs="Calibri"/>
                <w:color w:val="595959" w:themeColor="text1" w:themeTint="A6"/>
                <w:kern w:val="0"/>
                <w:sz w:val="16"/>
                <w:lang w:val="en-GB" w:eastAsia="en-GB"/>
              </w:rPr>
              <w:t>m</w:t>
            </w:r>
            <w:r w:rsidR="00491303">
              <w:rPr>
                <w:rFonts w:ascii="Calibri" w:hAnsi="Calibri" w:cs="Calibri"/>
                <w:color w:val="595959" w:themeColor="text1" w:themeTint="A6"/>
                <w:kern w:val="0"/>
                <w:sz w:val="16"/>
                <w:lang w:val="en-GB" w:eastAsia="en-GB"/>
              </w:rPr>
              <w:t>ixed/</w:t>
            </w:r>
            <w:r w:rsidR="00E86D27">
              <w:rPr>
                <w:rFonts w:ascii="Calibri" w:hAnsi="Calibri" w:cs="Calibri"/>
                <w:color w:val="595959" w:themeColor="text1" w:themeTint="A6"/>
                <w:kern w:val="0"/>
                <w:sz w:val="16"/>
                <w:lang w:val="en-GB" w:eastAsia="en-GB"/>
              </w:rPr>
              <w:t>m</w:t>
            </w:r>
            <w:r w:rsidR="00491303">
              <w:rPr>
                <w:rFonts w:ascii="Calibri" w:hAnsi="Calibri" w:cs="Calibri"/>
                <w:color w:val="595959" w:themeColor="text1" w:themeTint="A6"/>
                <w:kern w:val="0"/>
                <w:sz w:val="16"/>
                <w:lang w:val="en-GB" w:eastAsia="en-GB"/>
              </w:rPr>
              <w:t>ultiple ethnic groups classifications.</w:t>
            </w:r>
            <w:r w:rsidR="00DC7C2B">
              <w:rPr>
                <w:rFonts w:ascii="Calibri" w:hAnsi="Calibri" w:cs="Calibri"/>
                <w:color w:val="595959" w:themeColor="text1" w:themeTint="A6"/>
                <w:kern w:val="0"/>
                <w:sz w:val="16"/>
                <w:lang w:val="en-GB" w:eastAsia="en-GB"/>
              </w:rPr>
              <w:t xml:space="preserve"> </w:t>
            </w:r>
          </w:p>
          <w:p w14:paraId="7A53CE2D" w14:textId="3307FB26" w:rsidR="00152B10" w:rsidRPr="002B7D62" w:rsidRDefault="008E6D36" w:rsidP="002B7D62">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8E6D36">
              <w:rPr>
                <w:rFonts w:ascii="Calibri" w:hAnsi="Calibri" w:cs="Calibri"/>
                <w:color w:val="595959" w:themeColor="text1" w:themeTint="A6"/>
                <w:kern w:val="0"/>
                <w:sz w:val="16"/>
                <w:lang w:eastAsia="en-GB"/>
              </w:rPr>
              <w:t xml:space="preserve">US data show that </w:t>
            </w:r>
            <w:r w:rsidR="00E86D27">
              <w:rPr>
                <w:rFonts w:ascii="Calibri" w:hAnsi="Calibri" w:cs="Calibri"/>
                <w:color w:val="595959" w:themeColor="text1" w:themeTint="A6"/>
                <w:kern w:val="0"/>
                <w:sz w:val="16"/>
                <w:lang w:eastAsia="en-GB"/>
              </w:rPr>
              <w:t>y</w:t>
            </w:r>
            <w:proofErr w:type="spellStart"/>
            <w:r w:rsidR="0022395B" w:rsidRPr="008E6D36">
              <w:rPr>
                <w:rFonts w:ascii="Calibri" w:hAnsi="Calibri" w:cs="Calibri"/>
                <w:color w:val="595959" w:themeColor="text1" w:themeTint="A6"/>
                <w:kern w:val="0"/>
                <w:sz w:val="16"/>
                <w:lang w:val="en-GB" w:eastAsia="en-GB"/>
              </w:rPr>
              <w:t>ounger</w:t>
            </w:r>
            <w:proofErr w:type="spellEnd"/>
            <w:r w:rsidR="0022395B">
              <w:rPr>
                <w:rFonts w:ascii="Calibri" w:hAnsi="Calibri" w:cs="Calibri"/>
                <w:color w:val="595959" w:themeColor="text1" w:themeTint="A6"/>
                <w:kern w:val="0"/>
                <w:sz w:val="16"/>
                <w:lang w:val="en-GB" w:eastAsia="en-GB"/>
              </w:rPr>
              <w:t xml:space="preserve"> </w:t>
            </w:r>
            <w:r w:rsidR="0022395B" w:rsidRPr="0022395B">
              <w:rPr>
                <w:rFonts w:ascii="Calibri" w:hAnsi="Calibri" w:cs="Calibri"/>
                <w:color w:val="595959" w:themeColor="text1" w:themeTint="A6"/>
                <w:kern w:val="0"/>
                <w:sz w:val="16"/>
                <w:lang w:val="en-GB" w:eastAsia="en-GB"/>
              </w:rPr>
              <w:t xml:space="preserve">Black and Hispanic women have a </w:t>
            </w:r>
            <w:hyperlink r:id="rId20" w:history="1">
              <w:r w:rsidR="0022395B" w:rsidRPr="0022395B">
                <w:rPr>
                  <w:rStyle w:val="Hyperlink"/>
                  <w:rFonts w:ascii="Calibri" w:hAnsi="Calibri" w:cs="Calibri"/>
                  <w:kern w:val="0"/>
                  <w:sz w:val="16"/>
                  <w:lang w:val="en-GB" w:eastAsia="en-GB"/>
                </w:rPr>
                <w:t>higher incidence of hormone receptor-negative</w:t>
              </w:r>
            </w:hyperlink>
            <w:r w:rsidR="0022395B" w:rsidRPr="0022395B">
              <w:rPr>
                <w:rFonts w:ascii="Calibri" w:hAnsi="Calibri" w:cs="Calibri"/>
                <w:color w:val="595959" w:themeColor="text1" w:themeTint="A6"/>
                <w:kern w:val="0"/>
                <w:sz w:val="16"/>
                <w:lang w:val="en-GB" w:eastAsia="en-GB"/>
              </w:rPr>
              <w:t xml:space="preserve"> (basal-like) breast cancer than </w:t>
            </w:r>
            <w:r w:rsidR="00E86D27">
              <w:rPr>
                <w:rFonts w:ascii="Calibri" w:hAnsi="Calibri" w:cs="Calibri"/>
                <w:color w:val="595959" w:themeColor="text1" w:themeTint="A6"/>
                <w:kern w:val="0"/>
                <w:sz w:val="16"/>
                <w:lang w:val="en-GB" w:eastAsia="en-GB"/>
              </w:rPr>
              <w:t>w</w:t>
            </w:r>
            <w:r w:rsidR="0022395B" w:rsidRPr="0022395B">
              <w:rPr>
                <w:rFonts w:ascii="Calibri" w:hAnsi="Calibri" w:cs="Calibri"/>
                <w:color w:val="595959" w:themeColor="text1" w:themeTint="A6"/>
                <w:kern w:val="0"/>
                <w:sz w:val="16"/>
                <w:lang w:val="en-GB" w:eastAsia="en-GB"/>
              </w:rPr>
              <w:t>hite women</w:t>
            </w:r>
            <w:r w:rsidR="0022395B">
              <w:rPr>
                <w:rFonts w:ascii="Calibri" w:hAnsi="Calibri" w:cs="Calibri"/>
                <w:color w:val="595959" w:themeColor="text1" w:themeTint="A6"/>
                <w:kern w:val="0"/>
                <w:sz w:val="16"/>
                <w:lang w:val="en-GB" w:eastAsia="en-GB"/>
              </w:rPr>
              <w:t>.</w:t>
            </w:r>
            <w:r w:rsidR="0022395B" w:rsidRPr="0022395B">
              <w:rPr>
                <w:rFonts w:ascii="Calibri" w:hAnsi="Calibri" w:cs="Calibri"/>
                <w:color w:val="595959" w:themeColor="text1" w:themeTint="A6"/>
                <w:kern w:val="0"/>
                <w:sz w:val="16"/>
                <w:lang w:val="en-GB" w:eastAsia="en-GB"/>
              </w:rPr>
              <w:t xml:space="preserve"> </w:t>
            </w:r>
          </w:p>
        </w:tc>
      </w:tr>
      <w:tr w:rsidR="00152B10" w14:paraId="17382B43" w14:textId="77777777"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7AF1E7B9"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53AC81"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0D93EC" w14:textId="6FABA377" w:rsidR="002744BF" w:rsidRDefault="00223F1F" w:rsidP="002744B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21" w:history="1">
              <w:r w:rsidR="002744BF" w:rsidRPr="008E6D36">
                <w:rPr>
                  <w:rStyle w:val="Hyperlink"/>
                  <w:rFonts w:ascii="Calibri" w:hAnsi="Calibri" w:cs="Calibri"/>
                  <w:kern w:val="0"/>
                  <w:sz w:val="16"/>
                  <w:lang w:val="en-GB" w:eastAsia="en-GB"/>
                </w:rPr>
                <w:t>UK data show</w:t>
              </w:r>
            </w:hyperlink>
            <w:r w:rsidR="002744BF">
              <w:rPr>
                <w:rFonts w:ascii="Calibri" w:hAnsi="Calibri" w:cs="Calibri"/>
                <w:color w:val="595959" w:themeColor="text1" w:themeTint="A6"/>
                <w:kern w:val="0"/>
                <w:sz w:val="16"/>
                <w:lang w:val="en-GB" w:eastAsia="en-GB"/>
              </w:rPr>
              <w:t xml:space="preserve"> </w:t>
            </w:r>
            <w:r w:rsidR="002744BF" w:rsidRPr="008E6D36">
              <w:rPr>
                <w:rFonts w:ascii="Calibri" w:hAnsi="Calibri" w:cs="Calibri"/>
                <w:color w:val="595959" w:themeColor="text1" w:themeTint="A6"/>
                <w:kern w:val="0"/>
                <w:sz w:val="16"/>
                <w:lang w:val="en-GB" w:eastAsia="en-GB"/>
              </w:rPr>
              <w:t xml:space="preserve">the median age at diagnosis for breast cancer is lower in the Black, Hispanic, and Asian groups (Black = 56 years, Hispanic = 55 years, South Asian = 56 years) compared to </w:t>
            </w:r>
            <w:r w:rsidR="00E86D27">
              <w:rPr>
                <w:rFonts w:ascii="Calibri" w:hAnsi="Calibri" w:cs="Calibri"/>
                <w:color w:val="595959" w:themeColor="text1" w:themeTint="A6"/>
                <w:kern w:val="0"/>
                <w:sz w:val="16"/>
                <w:lang w:val="en-GB" w:eastAsia="en-GB"/>
              </w:rPr>
              <w:t>w</w:t>
            </w:r>
            <w:r w:rsidR="002744BF" w:rsidRPr="008E6D36">
              <w:rPr>
                <w:rFonts w:ascii="Calibri" w:hAnsi="Calibri" w:cs="Calibri"/>
                <w:color w:val="595959" w:themeColor="text1" w:themeTint="A6"/>
                <w:kern w:val="0"/>
                <w:sz w:val="16"/>
                <w:lang w:val="en-GB" w:eastAsia="en-GB"/>
              </w:rPr>
              <w:t>hite non-Hispanic women (59 years)</w:t>
            </w:r>
            <w:r w:rsidR="002744BF">
              <w:rPr>
                <w:rFonts w:ascii="Calibri" w:hAnsi="Calibri" w:cs="Calibri"/>
                <w:color w:val="595959" w:themeColor="text1" w:themeTint="A6"/>
                <w:kern w:val="0"/>
                <w:sz w:val="16"/>
                <w:lang w:val="en-GB" w:eastAsia="en-GB"/>
              </w:rPr>
              <w:t xml:space="preserve">. Ethnic minority women present with later stage cancer than </w:t>
            </w:r>
            <w:r w:rsidR="00E86D27">
              <w:rPr>
                <w:rFonts w:ascii="Calibri" w:hAnsi="Calibri" w:cs="Calibri"/>
                <w:color w:val="595959" w:themeColor="text1" w:themeTint="A6"/>
                <w:kern w:val="0"/>
                <w:sz w:val="16"/>
                <w:lang w:val="en-GB" w:eastAsia="en-GB"/>
              </w:rPr>
              <w:t>w</w:t>
            </w:r>
            <w:r w:rsidR="002744BF">
              <w:rPr>
                <w:rFonts w:ascii="Calibri" w:hAnsi="Calibri" w:cs="Calibri"/>
                <w:color w:val="595959" w:themeColor="text1" w:themeTint="A6"/>
                <w:kern w:val="0"/>
                <w:sz w:val="16"/>
                <w:lang w:val="en-GB" w:eastAsia="en-GB"/>
              </w:rPr>
              <w:t xml:space="preserve">hite women. </w:t>
            </w:r>
            <w:hyperlink r:id="rId22" w:history="1">
              <w:r w:rsidR="002744BF" w:rsidRPr="002744BF">
                <w:rPr>
                  <w:rStyle w:val="Hyperlink"/>
                  <w:rFonts w:ascii="Calibri" w:hAnsi="Calibri" w:cs="Calibri"/>
                  <w:kern w:val="0"/>
                  <w:sz w:val="16"/>
                  <w:lang w:val="en-GB" w:eastAsia="en-GB"/>
                </w:rPr>
                <w:t>Data from the US</w:t>
              </w:r>
            </w:hyperlink>
            <w:r w:rsidR="002744BF" w:rsidRPr="002744BF">
              <w:rPr>
                <w:rFonts w:ascii="Calibri" w:hAnsi="Calibri" w:cs="Calibri"/>
                <w:color w:val="595959" w:themeColor="text1" w:themeTint="A6"/>
                <w:kern w:val="0"/>
                <w:sz w:val="16"/>
                <w:lang w:val="en-GB" w:eastAsia="en-GB"/>
              </w:rPr>
              <w:t xml:space="preserve"> highlight that Black women have more aggressive cancers diagnosed at a younger age; mortality is also higher. These data show that an estimated 3.1% of all Black women will ultimately die from breast cancer compared to 2.6% of </w:t>
            </w:r>
            <w:r w:rsidR="00333A9B">
              <w:rPr>
                <w:rFonts w:ascii="Calibri" w:hAnsi="Calibri" w:cs="Calibri"/>
                <w:color w:val="595959" w:themeColor="text1" w:themeTint="A6"/>
                <w:kern w:val="0"/>
                <w:sz w:val="16"/>
                <w:lang w:val="en-GB" w:eastAsia="en-GB"/>
              </w:rPr>
              <w:t>w</w:t>
            </w:r>
            <w:r w:rsidR="002744BF" w:rsidRPr="002744BF">
              <w:rPr>
                <w:rFonts w:ascii="Calibri" w:hAnsi="Calibri" w:cs="Calibri"/>
                <w:color w:val="595959" w:themeColor="text1" w:themeTint="A6"/>
                <w:kern w:val="0"/>
                <w:sz w:val="16"/>
                <w:lang w:val="en-GB" w:eastAsia="en-GB"/>
              </w:rPr>
              <w:t>hite women despite lower incidence.</w:t>
            </w:r>
            <w:r w:rsidR="008765D3" w:rsidRPr="008765D3">
              <w:rPr>
                <w:rFonts w:ascii="Calibri" w:hAnsi="Calibri" w:cs="Calibri"/>
                <w:color w:val="595959" w:themeColor="text1" w:themeTint="A6"/>
                <w:kern w:val="0"/>
                <w:sz w:val="16"/>
                <w:lang w:val="en-GB" w:eastAsia="en-GB"/>
              </w:rPr>
              <w:t xml:space="preserve"> </w:t>
            </w:r>
          </w:p>
          <w:p w14:paraId="69F0B460" w14:textId="77777777" w:rsidR="001C0B00" w:rsidRDefault="002744BF" w:rsidP="001C0B0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744BF">
              <w:rPr>
                <w:rFonts w:ascii="Calibri" w:hAnsi="Calibri" w:cs="Calibri"/>
                <w:color w:val="595959" w:themeColor="text1" w:themeTint="A6"/>
                <w:kern w:val="0"/>
                <w:sz w:val="16"/>
                <w:lang w:eastAsia="en-GB"/>
              </w:rPr>
              <w:t>These more aggressive cancers</w:t>
            </w:r>
            <w:r w:rsidR="00FA3110">
              <w:rPr>
                <w:rFonts w:ascii="Calibri" w:hAnsi="Calibri" w:cs="Calibri"/>
                <w:color w:val="595959" w:themeColor="text1" w:themeTint="A6"/>
                <w:kern w:val="0"/>
                <w:sz w:val="16"/>
                <w:lang w:eastAsia="en-GB"/>
              </w:rPr>
              <w:t xml:space="preserve"> lead to</w:t>
            </w:r>
            <w:r w:rsidRPr="002744BF">
              <w:rPr>
                <w:rFonts w:ascii="Calibri" w:hAnsi="Calibri" w:cs="Calibri"/>
                <w:color w:val="595959" w:themeColor="text1" w:themeTint="A6"/>
                <w:kern w:val="0"/>
                <w:sz w:val="16"/>
                <w:lang w:eastAsia="en-GB"/>
              </w:rPr>
              <w:t xml:space="preserve"> </w:t>
            </w:r>
            <w:r w:rsidRPr="002744BF">
              <w:rPr>
                <w:rFonts w:ascii="Calibri" w:hAnsi="Calibri" w:cs="Calibri"/>
                <w:color w:val="595959" w:themeColor="text1" w:themeTint="A6"/>
                <w:kern w:val="0"/>
                <w:sz w:val="16"/>
                <w:lang w:val="en-GB" w:eastAsia="en-GB"/>
              </w:rPr>
              <w:t xml:space="preserve">increased treatment with mastectomy in young Black compared to young White women. This may partially explain </w:t>
            </w:r>
            <w:r>
              <w:rPr>
                <w:rFonts w:ascii="Calibri" w:hAnsi="Calibri" w:cs="Calibri"/>
                <w:color w:val="595959" w:themeColor="text1" w:themeTint="A6"/>
                <w:kern w:val="0"/>
                <w:sz w:val="16"/>
                <w:lang w:val="en-GB" w:eastAsia="en-GB"/>
              </w:rPr>
              <w:t>why</w:t>
            </w:r>
            <w:r w:rsidRPr="002744BF">
              <w:rPr>
                <w:rFonts w:ascii="Calibri" w:hAnsi="Calibri" w:cs="Calibri"/>
                <w:color w:val="595959" w:themeColor="text1" w:themeTint="A6"/>
                <w:kern w:val="0"/>
                <w:sz w:val="16"/>
                <w:lang w:val="en-GB" w:eastAsia="en-GB"/>
              </w:rPr>
              <w:t xml:space="preserve"> </w:t>
            </w:r>
            <w:hyperlink r:id="rId23" w:history="1">
              <w:r w:rsidRPr="002744BF">
                <w:rPr>
                  <w:rStyle w:val="Hyperlink"/>
                  <w:rFonts w:ascii="Calibri" w:hAnsi="Calibri" w:cs="Calibri"/>
                  <w:kern w:val="0"/>
                  <w:sz w:val="16"/>
                  <w:lang w:val="en-GB" w:eastAsia="en-GB"/>
                </w:rPr>
                <w:t>ethnic minority patients report less favourable</w:t>
              </w:r>
            </w:hyperlink>
            <w:r w:rsidRPr="002744BF">
              <w:rPr>
                <w:rFonts w:ascii="Calibri" w:hAnsi="Calibri" w:cs="Calibri"/>
                <w:color w:val="595959" w:themeColor="text1" w:themeTint="A6"/>
                <w:kern w:val="0"/>
                <w:sz w:val="16"/>
                <w:lang w:val="en-GB" w:eastAsia="en-GB"/>
              </w:rPr>
              <w:t xml:space="preserve"> clinical experiences and lower satisfaction levels pertaining to their cancer treatment</w:t>
            </w:r>
            <w:r w:rsidR="001C0B00">
              <w:rPr>
                <w:rFonts w:ascii="Calibri" w:hAnsi="Calibri" w:cs="Calibri"/>
                <w:color w:val="595959" w:themeColor="text1" w:themeTint="A6"/>
                <w:kern w:val="0"/>
                <w:sz w:val="16"/>
                <w:lang w:val="en-GB" w:eastAsia="en-GB"/>
              </w:rPr>
              <w:t>.</w:t>
            </w:r>
          </w:p>
          <w:p w14:paraId="5244B997" w14:textId="32CB5279" w:rsidR="001C0B00" w:rsidRPr="001C0B00" w:rsidRDefault="001C0B00" w:rsidP="001C0B0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1C0B00">
              <w:rPr>
                <w:rFonts w:ascii="Calibri" w:hAnsi="Calibri" w:cs="Calibri"/>
                <w:color w:val="595959" w:themeColor="text1" w:themeTint="A6"/>
                <w:kern w:val="0"/>
                <w:sz w:val="16"/>
                <w:lang w:val="en-GB" w:eastAsia="en-GB"/>
              </w:rPr>
              <w:t xml:space="preserve">A </w:t>
            </w:r>
            <w:hyperlink r:id="rId24" w:history="1">
              <w:r w:rsidRPr="001C0B00">
                <w:rPr>
                  <w:rStyle w:val="Hyperlink"/>
                  <w:rFonts w:ascii="Calibri" w:hAnsi="Calibri" w:cs="Calibri"/>
                  <w:kern w:val="0"/>
                  <w:sz w:val="16"/>
                  <w:lang w:val="en-GB" w:eastAsia="en-GB"/>
                </w:rPr>
                <w:t>number of studies</w:t>
              </w:r>
            </w:hyperlink>
            <w:r w:rsidRPr="001C0B00">
              <w:rPr>
                <w:rFonts w:ascii="Calibri" w:hAnsi="Calibri" w:cs="Calibri"/>
                <w:color w:val="595959" w:themeColor="text1" w:themeTint="A6"/>
                <w:kern w:val="0"/>
                <w:sz w:val="16"/>
                <w:lang w:val="en-GB" w:eastAsia="en-GB"/>
              </w:rPr>
              <w:t xml:space="preserve"> have reported poorer long-term breast cancer outcomes in ethnic minorities compared to </w:t>
            </w:r>
            <w:r w:rsidR="00333A9B">
              <w:rPr>
                <w:rFonts w:ascii="Calibri" w:hAnsi="Calibri" w:cs="Calibri"/>
                <w:color w:val="595959" w:themeColor="text1" w:themeTint="A6"/>
                <w:kern w:val="0"/>
                <w:sz w:val="16"/>
                <w:lang w:val="en-GB" w:eastAsia="en-GB"/>
              </w:rPr>
              <w:t>w</w:t>
            </w:r>
            <w:r w:rsidRPr="001C0B00">
              <w:rPr>
                <w:rFonts w:ascii="Calibri" w:hAnsi="Calibri" w:cs="Calibri"/>
                <w:color w:val="595959" w:themeColor="text1" w:themeTint="A6"/>
                <w:kern w:val="0"/>
                <w:sz w:val="16"/>
                <w:lang w:val="en-GB" w:eastAsia="en-GB"/>
              </w:rPr>
              <w:t>hite women which are not fully explained by the higher frequencies of higher stage and biologically aggressive tumours in these patient groups</w:t>
            </w:r>
            <w:r>
              <w:rPr>
                <w:rFonts w:ascii="Calibri" w:hAnsi="Calibri" w:cs="Calibri"/>
                <w:color w:val="595959" w:themeColor="text1" w:themeTint="A6"/>
                <w:kern w:val="0"/>
                <w:sz w:val="16"/>
                <w:lang w:val="en-GB" w:eastAsia="en-GB"/>
              </w:rPr>
              <w:t>. D</w:t>
            </w:r>
            <w:r w:rsidRPr="001C0B00">
              <w:rPr>
                <w:rFonts w:ascii="Calibri" w:hAnsi="Calibri" w:cs="Calibri"/>
                <w:color w:val="595959" w:themeColor="text1" w:themeTint="A6"/>
                <w:kern w:val="0"/>
                <w:sz w:val="16"/>
                <w:lang w:val="en-GB" w:eastAsia="en-GB"/>
              </w:rPr>
              <w:t xml:space="preserve">ata from the POSH study indicated a </w:t>
            </w:r>
            <w:hyperlink r:id="rId25" w:history="1">
              <w:r w:rsidRPr="001C0B00">
                <w:rPr>
                  <w:rStyle w:val="Hyperlink"/>
                  <w:rFonts w:ascii="Calibri" w:hAnsi="Calibri" w:cs="Calibri"/>
                  <w:kern w:val="0"/>
                  <w:sz w:val="16"/>
                  <w:lang w:val="en-GB" w:eastAsia="en-GB"/>
                </w:rPr>
                <w:t>significantly lower 5-year overall survival</w:t>
              </w:r>
            </w:hyperlink>
            <w:r w:rsidRPr="001C0B00">
              <w:rPr>
                <w:rFonts w:ascii="Calibri" w:hAnsi="Calibri" w:cs="Calibri"/>
                <w:color w:val="595959" w:themeColor="text1" w:themeTint="A6"/>
                <w:kern w:val="0"/>
                <w:sz w:val="16"/>
                <w:lang w:val="en-GB" w:eastAsia="en-GB"/>
              </w:rPr>
              <w:t xml:space="preserve"> of 71.1% in Black women, compared to 82.4% in </w:t>
            </w:r>
            <w:r w:rsidR="00333A9B">
              <w:rPr>
                <w:rFonts w:ascii="Calibri" w:hAnsi="Calibri" w:cs="Calibri"/>
                <w:color w:val="595959" w:themeColor="text1" w:themeTint="A6"/>
                <w:kern w:val="0"/>
                <w:sz w:val="16"/>
                <w:lang w:val="en-GB" w:eastAsia="en-GB"/>
              </w:rPr>
              <w:t>w</w:t>
            </w:r>
            <w:r w:rsidRPr="001C0B00">
              <w:rPr>
                <w:rFonts w:ascii="Calibri" w:hAnsi="Calibri" w:cs="Calibri"/>
                <w:color w:val="595959" w:themeColor="text1" w:themeTint="A6"/>
                <w:kern w:val="0"/>
                <w:sz w:val="16"/>
                <w:lang w:val="en-GB" w:eastAsia="en-GB"/>
              </w:rPr>
              <w:t xml:space="preserve">hite women (W vs. B: </w:t>
            </w:r>
            <w:r w:rsidRPr="001C0B00">
              <w:rPr>
                <w:rFonts w:ascii="Calibri" w:hAnsi="Calibri" w:cs="Calibri"/>
                <w:i/>
                <w:iCs/>
                <w:color w:val="595959" w:themeColor="text1" w:themeTint="A6"/>
                <w:kern w:val="0"/>
                <w:sz w:val="16"/>
                <w:lang w:val="en-GB" w:eastAsia="en-GB"/>
              </w:rPr>
              <w:t xml:space="preserve">p </w:t>
            </w:r>
            <w:r w:rsidRPr="001C0B00">
              <w:rPr>
                <w:rFonts w:ascii="Calibri" w:hAnsi="Calibri" w:cs="Calibri"/>
                <w:color w:val="595959" w:themeColor="text1" w:themeTint="A6"/>
                <w:kern w:val="0"/>
                <w:sz w:val="16"/>
                <w:lang w:val="en-GB" w:eastAsia="en-GB"/>
              </w:rPr>
              <w:t>= 0.0160) with a 5-year distant relapse-free survival 14.2% lower in Black</w:t>
            </w:r>
            <w:r w:rsidR="00333A9B">
              <w:rPr>
                <w:rFonts w:ascii="Calibri" w:hAnsi="Calibri" w:cs="Calibri"/>
                <w:color w:val="595959" w:themeColor="text1" w:themeTint="A6"/>
                <w:kern w:val="0"/>
                <w:sz w:val="16"/>
                <w:lang w:val="en-GB" w:eastAsia="en-GB"/>
              </w:rPr>
              <w:t xml:space="preserve"> women</w:t>
            </w:r>
            <w:r w:rsidRPr="001C0B00">
              <w:rPr>
                <w:rFonts w:ascii="Calibri" w:hAnsi="Calibri" w:cs="Calibri"/>
                <w:color w:val="595959" w:themeColor="text1" w:themeTint="A6"/>
                <w:kern w:val="0"/>
                <w:sz w:val="16"/>
                <w:lang w:val="en-GB" w:eastAsia="en-GB"/>
              </w:rPr>
              <w:t xml:space="preserve"> than in </w:t>
            </w:r>
            <w:r w:rsidR="00333A9B">
              <w:rPr>
                <w:rFonts w:ascii="Calibri" w:hAnsi="Calibri" w:cs="Calibri"/>
                <w:color w:val="595959" w:themeColor="text1" w:themeTint="A6"/>
                <w:kern w:val="0"/>
                <w:sz w:val="16"/>
                <w:lang w:val="en-GB" w:eastAsia="en-GB"/>
              </w:rPr>
              <w:t>w</w:t>
            </w:r>
            <w:r w:rsidRPr="001C0B00">
              <w:rPr>
                <w:rFonts w:ascii="Calibri" w:hAnsi="Calibri" w:cs="Calibri"/>
                <w:color w:val="595959" w:themeColor="text1" w:themeTint="A6"/>
                <w:kern w:val="0"/>
                <w:sz w:val="16"/>
                <w:lang w:val="en-GB" w:eastAsia="en-GB"/>
              </w:rPr>
              <w:t>hite</w:t>
            </w:r>
            <w:r w:rsidR="00333A9B">
              <w:rPr>
                <w:rFonts w:ascii="Calibri" w:hAnsi="Calibri" w:cs="Calibri"/>
                <w:color w:val="595959" w:themeColor="text1" w:themeTint="A6"/>
                <w:kern w:val="0"/>
                <w:sz w:val="16"/>
                <w:lang w:val="en-GB" w:eastAsia="en-GB"/>
              </w:rPr>
              <w:t xml:space="preserve"> women</w:t>
            </w:r>
            <w:r w:rsidRPr="001C0B00">
              <w:rPr>
                <w:rFonts w:ascii="Calibri" w:hAnsi="Calibri" w:cs="Calibri"/>
                <w:color w:val="595959" w:themeColor="text1" w:themeTint="A6"/>
                <w:kern w:val="0"/>
                <w:sz w:val="16"/>
                <w:lang w:val="en-GB" w:eastAsia="en-GB"/>
              </w:rPr>
              <w:t xml:space="preserve"> (W vs. B: </w:t>
            </w:r>
            <w:r w:rsidRPr="001C0B00">
              <w:rPr>
                <w:rFonts w:ascii="Calibri" w:hAnsi="Calibri" w:cs="Calibri"/>
                <w:i/>
                <w:iCs/>
                <w:color w:val="595959" w:themeColor="text1" w:themeTint="A6"/>
                <w:kern w:val="0"/>
                <w:sz w:val="16"/>
                <w:lang w:val="en-GB" w:eastAsia="en-GB"/>
              </w:rPr>
              <w:t xml:space="preserve">p </w:t>
            </w:r>
            <w:r w:rsidRPr="001C0B00">
              <w:rPr>
                <w:rFonts w:ascii="Calibri" w:hAnsi="Calibri" w:cs="Calibri"/>
                <w:color w:val="595959" w:themeColor="text1" w:themeTint="A6"/>
                <w:kern w:val="0"/>
                <w:sz w:val="16"/>
                <w:lang w:val="en-GB" w:eastAsia="en-GB"/>
              </w:rPr>
              <w:t>= 0.0053)</w:t>
            </w:r>
            <w:r w:rsidR="00EF42AD">
              <w:rPr>
                <w:rFonts w:ascii="Calibri" w:hAnsi="Calibri" w:cs="Calibri"/>
                <w:color w:val="595959" w:themeColor="text1" w:themeTint="A6"/>
                <w:kern w:val="0"/>
                <w:sz w:val="16"/>
                <w:lang w:val="en-GB" w:eastAsia="en-GB"/>
              </w:rPr>
              <w:t>. After adjustments ethnicity remained an independent factor for poor outcomes.</w:t>
            </w:r>
            <w:r w:rsidRPr="001C0B00">
              <w:rPr>
                <w:rFonts w:ascii="Calibri" w:hAnsi="Calibri" w:cs="Calibri"/>
                <w:color w:val="595959" w:themeColor="text1" w:themeTint="A6"/>
                <w:kern w:val="0"/>
                <w:sz w:val="16"/>
                <w:lang w:val="en-GB" w:eastAsia="en-GB"/>
              </w:rPr>
              <w:t xml:space="preserve"> </w:t>
            </w:r>
          </w:p>
          <w:p w14:paraId="3190B338" w14:textId="77777777" w:rsidR="002744BF" w:rsidRPr="002744BF" w:rsidRDefault="001C0B00" w:rsidP="00EC240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1C0B00">
              <w:rPr>
                <w:rFonts w:ascii="Calibri" w:hAnsi="Calibri" w:cs="Calibri"/>
                <w:color w:val="595959" w:themeColor="text1" w:themeTint="A6"/>
                <w:kern w:val="0"/>
                <w:sz w:val="16"/>
                <w:lang w:val="en-GB" w:eastAsia="en-GB"/>
              </w:rPr>
              <w:t xml:space="preserve"> </w:t>
            </w:r>
          </w:p>
        </w:tc>
      </w:tr>
      <w:tr w:rsidR="00152B10" w14:paraId="539658EF"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0E05A7E"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FC739C"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04EBE75D"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179D65" w14:textId="77777777" w:rsidR="004367DA" w:rsidRDefault="00223F1F" w:rsidP="004367DA">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val="en-GB" w:eastAsia="en-GB"/>
              </w:rPr>
              <w:t>As mentioned above, age at diagnosis is younger in ethnic minority women and the cancer stage at presentation is higher.</w:t>
            </w:r>
            <w:r w:rsidR="00A73CD9">
              <w:rPr>
                <w:rFonts w:ascii="Calibri" w:hAnsi="Calibri" w:cs="Calibri"/>
                <w:color w:val="595959" w:themeColor="text1" w:themeTint="A6"/>
                <w:kern w:val="0"/>
                <w:sz w:val="16"/>
                <w:lang w:val="en-GB" w:eastAsia="en-GB"/>
              </w:rPr>
              <w:t xml:space="preserve"> </w:t>
            </w:r>
            <w:hyperlink r:id="rId26" w:history="1">
              <w:r w:rsidR="00A73CD9" w:rsidRPr="00A73CD9">
                <w:rPr>
                  <w:rStyle w:val="Hyperlink"/>
                  <w:rFonts w:ascii="Calibri" w:hAnsi="Calibri" w:cs="Calibri"/>
                  <w:kern w:val="0"/>
                  <w:sz w:val="16"/>
                  <w:lang w:val="en-GB" w:eastAsia="en-GB"/>
                </w:rPr>
                <w:t>Uptake of breast screening by ethnic minority women seems unclear</w:t>
              </w:r>
            </w:hyperlink>
            <w:r w:rsidR="00A73CD9">
              <w:rPr>
                <w:rFonts w:ascii="Calibri" w:hAnsi="Calibri" w:cs="Calibri"/>
                <w:color w:val="595959" w:themeColor="text1" w:themeTint="A6"/>
                <w:kern w:val="0"/>
                <w:sz w:val="16"/>
                <w:lang w:val="en-GB" w:eastAsia="en-GB"/>
              </w:rPr>
              <w:t xml:space="preserve"> with some reports saying uptake is lower, others higher. </w:t>
            </w:r>
            <w:r w:rsidR="004367DA">
              <w:rPr>
                <w:rFonts w:ascii="Calibri" w:hAnsi="Calibri" w:cs="Calibri"/>
                <w:color w:val="595959" w:themeColor="text1" w:themeTint="A6"/>
                <w:kern w:val="0"/>
                <w:sz w:val="16"/>
                <w:lang w:val="en-GB" w:eastAsia="en-GB"/>
              </w:rPr>
              <w:t xml:space="preserve"> </w:t>
            </w:r>
          </w:p>
          <w:p w14:paraId="49FE17E3" w14:textId="77777777" w:rsidR="008776E2" w:rsidRDefault="00000000" w:rsidP="008776E2">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27" w:history="1">
              <w:r w:rsidR="004367DA" w:rsidRPr="004367DA">
                <w:rPr>
                  <w:rStyle w:val="Hyperlink"/>
                  <w:rFonts w:ascii="Calibri" w:hAnsi="Calibri" w:cs="Calibri"/>
                  <w:kern w:val="0"/>
                  <w:sz w:val="16"/>
                  <w:lang w:val="en-GB" w:eastAsia="en-GB"/>
                </w:rPr>
                <w:t>Black women hav</w:t>
              </w:r>
              <w:r w:rsidR="004367DA">
                <w:rPr>
                  <w:rStyle w:val="Hyperlink"/>
                  <w:rFonts w:ascii="Calibri" w:hAnsi="Calibri" w:cs="Calibri"/>
                  <w:kern w:val="0"/>
                  <w:sz w:val="16"/>
                  <w:lang w:val="en-GB" w:eastAsia="en-GB"/>
                </w:rPr>
                <w:t>e</w:t>
              </w:r>
              <w:r w:rsidR="004367DA" w:rsidRPr="004367DA">
                <w:rPr>
                  <w:rStyle w:val="Hyperlink"/>
                  <w:rFonts w:ascii="Calibri" w:hAnsi="Calibri" w:cs="Calibri"/>
                  <w:kern w:val="0"/>
                  <w:sz w:val="16"/>
                  <w:lang w:val="en-GB" w:eastAsia="en-GB"/>
                </w:rPr>
                <w:t xml:space="preserve"> a higher frequency of grade 3 tumours</w:t>
              </w:r>
            </w:hyperlink>
            <w:r w:rsidR="004367DA" w:rsidRPr="004367DA">
              <w:rPr>
                <w:rFonts w:ascii="Calibri" w:hAnsi="Calibri" w:cs="Calibri"/>
                <w:color w:val="595959" w:themeColor="text1" w:themeTint="A6"/>
                <w:kern w:val="0"/>
                <w:sz w:val="16"/>
                <w:lang w:val="en-GB" w:eastAsia="en-GB"/>
              </w:rPr>
              <w:t xml:space="preserve"> than White and Asian women, and higher proportions of oestrogen</w:t>
            </w:r>
            <w:r w:rsidR="004367DA">
              <w:rPr>
                <w:rFonts w:ascii="Calibri" w:hAnsi="Calibri" w:cs="Calibri"/>
                <w:color w:val="595959" w:themeColor="text1" w:themeTint="A6"/>
                <w:kern w:val="0"/>
                <w:sz w:val="16"/>
                <w:lang w:val="en-GB" w:eastAsia="en-GB"/>
              </w:rPr>
              <w:t xml:space="preserve"> </w:t>
            </w:r>
            <w:r w:rsidR="004367DA" w:rsidRPr="004367DA">
              <w:rPr>
                <w:rFonts w:ascii="Calibri" w:hAnsi="Calibri" w:cs="Calibri"/>
                <w:color w:val="595959" w:themeColor="text1" w:themeTint="A6"/>
                <w:kern w:val="0"/>
                <w:sz w:val="16"/>
                <w:lang w:val="en-GB" w:eastAsia="en-GB"/>
              </w:rPr>
              <w:t>negative/progesterone negative/ HER2-negative tumours than other ethnic groups</w:t>
            </w:r>
            <w:r w:rsidR="008776E2">
              <w:rPr>
                <w:rFonts w:ascii="Calibri" w:hAnsi="Calibri" w:cs="Calibri"/>
                <w:color w:val="595959" w:themeColor="text1" w:themeTint="A6"/>
                <w:kern w:val="0"/>
                <w:sz w:val="16"/>
                <w:lang w:val="en-GB" w:eastAsia="en-GB"/>
              </w:rPr>
              <w:t>.</w:t>
            </w:r>
          </w:p>
          <w:p w14:paraId="33E74465" w14:textId="77777777" w:rsidR="004367DA" w:rsidRPr="004367DA" w:rsidRDefault="008776E2" w:rsidP="008776E2">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It is uncertain whether ethnic minority women experience shoulder pain after breast cancer treatment more or less often, or have more or less severe pain etc</w:t>
            </w:r>
            <w:r w:rsidR="004367DA" w:rsidRPr="004367DA">
              <w:rPr>
                <w:rFonts w:ascii="Calibri" w:hAnsi="Calibri" w:cs="Calibri"/>
                <w:color w:val="595959" w:themeColor="text1" w:themeTint="A6"/>
                <w:kern w:val="0"/>
                <w:sz w:val="16"/>
                <w:lang w:val="en-GB" w:eastAsia="en-GB"/>
              </w:rPr>
              <w:t xml:space="preserve"> </w:t>
            </w:r>
            <w:r>
              <w:rPr>
                <w:rFonts w:ascii="Calibri" w:hAnsi="Calibri" w:cs="Calibri"/>
                <w:color w:val="595959" w:themeColor="text1" w:themeTint="A6"/>
                <w:kern w:val="0"/>
                <w:sz w:val="16"/>
                <w:lang w:val="en-GB" w:eastAsia="en-GB"/>
              </w:rPr>
              <w:t xml:space="preserve">than ethnic majority women. </w:t>
            </w:r>
            <w:hyperlink r:id="rId28" w:history="1">
              <w:r w:rsidRPr="008776E2">
                <w:rPr>
                  <w:rStyle w:val="Hyperlink"/>
                  <w:rFonts w:ascii="Calibri" w:hAnsi="Calibri" w:cs="Calibri"/>
                  <w:kern w:val="0"/>
                  <w:sz w:val="16"/>
                  <w:lang w:val="en-GB" w:eastAsia="en-GB"/>
                </w:rPr>
                <w:t>A 2014 systematic review on post-treatment shoulder pain</w:t>
              </w:r>
            </w:hyperlink>
            <w:r>
              <w:rPr>
                <w:rFonts w:ascii="Calibri" w:hAnsi="Calibri" w:cs="Calibri"/>
                <w:color w:val="595959" w:themeColor="text1" w:themeTint="A6"/>
                <w:kern w:val="0"/>
                <w:sz w:val="16"/>
                <w:lang w:val="en-GB" w:eastAsia="en-GB"/>
              </w:rPr>
              <w:t xml:space="preserve"> made no mention of ethnicity or race in its finding. </w:t>
            </w:r>
          </w:p>
          <w:p w14:paraId="4A37A3DE" w14:textId="77777777" w:rsidR="00152B10" w:rsidRPr="004367DA" w:rsidRDefault="004367DA" w:rsidP="004367DA">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 </w:t>
            </w:r>
          </w:p>
        </w:tc>
      </w:tr>
      <w:tr w:rsidR="00152B10" w14:paraId="00ACAB2B" w14:textId="77777777"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DEA822"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E4FBFC"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A3F85E" w14:textId="77777777" w:rsidR="002D6D31" w:rsidRPr="002D6D31" w:rsidRDefault="00223F1F" w:rsidP="002D6D3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6D31" w:rsidRPr="002D6D31">
              <w:rPr>
                <w:rFonts w:ascii="Calibri" w:hAnsi="Calibri" w:cs="Calibri"/>
                <w:color w:val="595959" w:themeColor="text1" w:themeTint="A6"/>
                <w:kern w:val="0"/>
                <w:sz w:val="16"/>
                <w:lang w:val="en-GB" w:eastAsia="en-GB"/>
              </w:rPr>
              <w:t xml:space="preserve">The trial is being led by </w:t>
            </w:r>
            <w:r w:rsidR="00F1710A">
              <w:rPr>
                <w:rFonts w:ascii="Calibri" w:hAnsi="Calibri" w:cs="Calibri"/>
                <w:color w:val="595959" w:themeColor="text1" w:themeTint="A6"/>
                <w:kern w:val="0"/>
                <w:sz w:val="16"/>
                <w:lang w:val="en-GB" w:eastAsia="en-GB"/>
              </w:rPr>
              <w:t>Warwick University</w:t>
            </w:r>
            <w:r w:rsidR="002D6D31" w:rsidRPr="002D6D31">
              <w:rPr>
                <w:rFonts w:ascii="Calibri" w:hAnsi="Calibri" w:cs="Calibri"/>
                <w:color w:val="595959" w:themeColor="text1" w:themeTint="A6"/>
                <w:kern w:val="0"/>
                <w:sz w:val="16"/>
                <w:lang w:val="en-GB" w:eastAsia="en-GB"/>
              </w:rPr>
              <w:t xml:space="preserve"> and is being run across 1</w:t>
            </w:r>
            <w:r w:rsidR="00F1710A">
              <w:rPr>
                <w:rFonts w:ascii="Calibri" w:hAnsi="Calibri" w:cs="Calibri"/>
                <w:color w:val="595959" w:themeColor="text1" w:themeTint="A6"/>
                <w:kern w:val="0"/>
                <w:sz w:val="16"/>
                <w:lang w:val="en-GB" w:eastAsia="en-GB"/>
              </w:rPr>
              <w:t>7</w:t>
            </w:r>
            <w:r w:rsidR="002D6D31" w:rsidRPr="002D6D31">
              <w:rPr>
                <w:rFonts w:ascii="Calibri" w:hAnsi="Calibri" w:cs="Calibri"/>
                <w:color w:val="595959" w:themeColor="text1" w:themeTint="A6"/>
                <w:kern w:val="0"/>
                <w:sz w:val="16"/>
                <w:lang w:val="en-GB" w:eastAsia="en-GB"/>
              </w:rPr>
              <w:t xml:space="preserve"> </w:t>
            </w:r>
            <w:r w:rsidR="00F1710A">
              <w:rPr>
                <w:rFonts w:ascii="Calibri" w:hAnsi="Calibri" w:cs="Calibri"/>
                <w:color w:val="595959" w:themeColor="text1" w:themeTint="A6"/>
                <w:kern w:val="0"/>
                <w:sz w:val="16"/>
                <w:lang w:val="en-GB" w:eastAsia="en-GB"/>
              </w:rPr>
              <w:t>breast cancer centres across</w:t>
            </w:r>
            <w:r w:rsidR="002D6D31" w:rsidRPr="002D6D31">
              <w:rPr>
                <w:rFonts w:ascii="Calibri" w:hAnsi="Calibri" w:cs="Calibri"/>
                <w:color w:val="595959" w:themeColor="text1" w:themeTint="A6"/>
                <w:kern w:val="0"/>
                <w:sz w:val="16"/>
                <w:lang w:val="en-GB" w:eastAsia="en-GB"/>
              </w:rPr>
              <w:t xml:space="preserve"> England. These sites include London, </w:t>
            </w:r>
            <w:r w:rsidR="00F1710A">
              <w:rPr>
                <w:rFonts w:ascii="Calibri" w:hAnsi="Calibri" w:cs="Calibri"/>
                <w:color w:val="595959" w:themeColor="text1" w:themeTint="A6"/>
                <w:kern w:val="0"/>
                <w:sz w:val="16"/>
                <w:lang w:val="en-GB" w:eastAsia="en-GB"/>
              </w:rPr>
              <w:t>Birmingham</w:t>
            </w:r>
            <w:r w:rsidR="002D6D31" w:rsidRPr="002D6D31">
              <w:rPr>
                <w:rFonts w:ascii="Calibri" w:hAnsi="Calibri" w:cs="Calibri"/>
                <w:color w:val="595959" w:themeColor="text1" w:themeTint="A6"/>
                <w:kern w:val="0"/>
                <w:sz w:val="16"/>
                <w:lang w:val="en-GB" w:eastAsia="en-GB"/>
              </w:rPr>
              <w:t xml:space="preserve">, </w:t>
            </w:r>
            <w:r w:rsidR="00F1710A">
              <w:rPr>
                <w:rFonts w:ascii="Calibri" w:hAnsi="Calibri" w:cs="Calibri"/>
                <w:color w:val="595959" w:themeColor="text1" w:themeTint="A6"/>
                <w:kern w:val="0"/>
                <w:sz w:val="16"/>
                <w:lang w:val="en-GB" w:eastAsia="en-GB"/>
              </w:rPr>
              <w:t>Blackburn and Coventry and these sites are likely to serve diverse patient populations</w:t>
            </w:r>
            <w:r w:rsidR="002D6D31" w:rsidRPr="002D6D31">
              <w:rPr>
                <w:rFonts w:ascii="Calibri" w:hAnsi="Calibri" w:cs="Calibri"/>
                <w:color w:val="595959" w:themeColor="text1" w:themeTint="A6"/>
                <w:kern w:val="0"/>
                <w:sz w:val="16"/>
                <w:lang w:val="en-GB" w:eastAsia="en-GB"/>
              </w:rPr>
              <w:t xml:space="preserve">. </w:t>
            </w:r>
          </w:p>
          <w:p w14:paraId="317C17E0" w14:textId="77777777" w:rsidR="00152B10" w:rsidRPr="00786606" w:rsidRDefault="002D6D31" w:rsidP="002D6D31">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2D6D31">
              <w:rPr>
                <w:rFonts w:ascii="Calibri" w:hAnsi="Calibri" w:cs="Calibri"/>
                <w:color w:val="595959" w:themeColor="text1" w:themeTint="A6"/>
                <w:kern w:val="0"/>
                <w:sz w:val="16"/>
                <w:lang w:val="en-GB" w:eastAsia="en-GB"/>
              </w:rPr>
              <w:t>It would be sensible to check local site populations against the overall disease burden, but the national spread of the trial should mean that substantial populations of all ethnic groups are in the recruitment areas of at least some participating sites.</w:t>
            </w:r>
          </w:p>
        </w:tc>
      </w:tr>
      <w:tr w:rsidR="00152B10" w14:paraId="21200504"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7B2F4C56"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0907687"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7E5105B1"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646D3A7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6933DC"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F75B15" w14:textId="77777777" w:rsidR="00A2580D" w:rsidRDefault="00223F1F" w:rsidP="00A2580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A76E5">
              <w:rPr>
                <w:rFonts w:ascii="Calibri" w:hAnsi="Calibri" w:cs="Calibri"/>
                <w:color w:val="595959" w:themeColor="text1" w:themeTint="A6"/>
                <w:kern w:val="0"/>
                <w:sz w:val="16"/>
                <w:lang w:val="en-GB" w:eastAsia="en-GB"/>
              </w:rPr>
              <w:t xml:space="preserve">There is </w:t>
            </w:r>
            <w:hyperlink r:id="rId29" w:history="1">
              <w:r w:rsidR="004A76E5" w:rsidRPr="004A76E5">
                <w:rPr>
                  <w:rStyle w:val="Hyperlink"/>
                  <w:rFonts w:ascii="Calibri" w:hAnsi="Calibri" w:cs="Calibri"/>
                  <w:kern w:val="0"/>
                  <w:sz w:val="16"/>
                  <w:lang w:val="en-GB" w:eastAsia="en-GB"/>
                </w:rPr>
                <w:t>some evidence</w:t>
              </w:r>
            </w:hyperlink>
            <w:r w:rsidR="004A76E5">
              <w:rPr>
                <w:rFonts w:ascii="Calibri" w:hAnsi="Calibri" w:cs="Calibri"/>
                <w:color w:val="595959" w:themeColor="text1" w:themeTint="A6"/>
                <w:kern w:val="0"/>
                <w:sz w:val="16"/>
                <w:lang w:val="en-GB" w:eastAsia="en-GB"/>
              </w:rPr>
              <w:t xml:space="preserve"> that a cancer diagnosis carries stigma in the South Asian community where t</w:t>
            </w:r>
            <w:r w:rsidR="004A76E5" w:rsidRPr="004A76E5">
              <w:rPr>
                <w:rFonts w:ascii="Calibri" w:hAnsi="Calibri" w:cs="Calibri"/>
                <w:color w:val="595959" w:themeColor="text1" w:themeTint="A6"/>
                <w:kern w:val="0"/>
                <w:sz w:val="16"/>
                <w:lang w:val="en-GB" w:eastAsia="en-GB"/>
              </w:rPr>
              <w:t>hemes of </w:t>
            </w:r>
            <w:r w:rsidR="004A76E5" w:rsidRPr="004A76E5">
              <w:rPr>
                <w:rFonts w:ascii="Calibri" w:hAnsi="Calibri" w:cs="Calibri"/>
                <w:i/>
                <w:iCs/>
                <w:color w:val="595959" w:themeColor="text1" w:themeTint="A6"/>
                <w:kern w:val="0"/>
                <w:sz w:val="16"/>
                <w:lang w:val="en-GB" w:eastAsia="en-GB"/>
              </w:rPr>
              <w:t>‘</w:t>
            </w:r>
            <w:r w:rsidR="004A76E5" w:rsidRPr="004A76E5">
              <w:rPr>
                <w:rFonts w:ascii="Calibri" w:hAnsi="Calibri" w:cs="Calibri"/>
                <w:color w:val="595959" w:themeColor="text1" w:themeTint="A6"/>
                <w:kern w:val="0"/>
                <w:sz w:val="16"/>
                <w:lang w:val="en-GB" w:eastAsia="en-GB"/>
              </w:rPr>
              <w:t>shyness’, ‘modesty’ and ‘embarrassment’ about revealing intimate body parts were important</w:t>
            </w:r>
            <w:r w:rsidR="004A76E5">
              <w:rPr>
                <w:rFonts w:ascii="Calibri" w:hAnsi="Calibri" w:cs="Calibri"/>
                <w:color w:val="595959" w:themeColor="text1" w:themeTint="A6"/>
                <w:kern w:val="0"/>
                <w:sz w:val="16"/>
                <w:lang w:val="en-GB" w:eastAsia="en-GB"/>
              </w:rPr>
              <w:t>.</w:t>
            </w:r>
            <w:r w:rsidR="000731E1">
              <w:rPr>
                <w:rFonts w:ascii="Calibri" w:hAnsi="Calibri" w:cs="Calibri"/>
                <w:color w:val="595959" w:themeColor="text1" w:themeTint="A6"/>
                <w:kern w:val="0"/>
                <w:sz w:val="16"/>
                <w:lang w:val="en-GB" w:eastAsia="en-GB"/>
              </w:rPr>
              <w:t xml:space="preserve"> Sometimes this stigma also extended to attending screening.</w:t>
            </w:r>
          </w:p>
          <w:p w14:paraId="476E1E81" w14:textId="232A55D2" w:rsidR="001029D7" w:rsidRDefault="00A2580D" w:rsidP="001029D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A2580D">
              <w:rPr>
                <w:rFonts w:ascii="Calibri" w:hAnsi="Calibri" w:cs="Calibri"/>
                <w:color w:val="595959" w:themeColor="text1" w:themeTint="A6"/>
                <w:kern w:val="0"/>
                <w:sz w:val="16"/>
                <w:lang w:val="en-GB" w:eastAsia="en-GB"/>
              </w:rPr>
              <w:t xml:space="preserve">A </w:t>
            </w:r>
            <w:hyperlink r:id="rId30" w:history="1">
              <w:r w:rsidRPr="00A2580D">
                <w:rPr>
                  <w:rStyle w:val="Hyperlink"/>
                  <w:rFonts w:ascii="Calibri" w:hAnsi="Calibri" w:cs="Calibri"/>
                  <w:kern w:val="0"/>
                  <w:sz w:val="16"/>
                  <w:lang w:val="en-GB" w:eastAsia="en-GB"/>
                </w:rPr>
                <w:t>systematic review</w:t>
              </w:r>
            </w:hyperlink>
            <w:r w:rsidRPr="00A2580D">
              <w:rPr>
                <w:rFonts w:ascii="Calibri" w:hAnsi="Calibri" w:cs="Calibri"/>
                <w:color w:val="595959" w:themeColor="text1" w:themeTint="A6"/>
                <w:kern w:val="0"/>
                <w:sz w:val="16"/>
                <w:lang w:val="en-GB" w:eastAsia="en-GB"/>
              </w:rPr>
              <w:t xml:space="preserve"> (18 studies: 11 quantitative, 6 qualitative and 1 mixed method) identified factors contributing to this disparity between Black and </w:t>
            </w:r>
            <w:r w:rsidR="00333A9B">
              <w:rPr>
                <w:rFonts w:ascii="Calibri" w:hAnsi="Calibri" w:cs="Calibri"/>
                <w:color w:val="595959" w:themeColor="text1" w:themeTint="A6"/>
                <w:kern w:val="0"/>
                <w:sz w:val="16"/>
                <w:lang w:val="en-GB" w:eastAsia="en-GB"/>
              </w:rPr>
              <w:t>w</w:t>
            </w:r>
            <w:r w:rsidRPr="00A2580D">
              <w:rPr>
                <w:rFonts w:ascii="Calibri" w:hAnsi="Calibri" w:cs="Calibri"/>
                <w:color w:val="595959" w:themeColor="text1" w:themeTint="A6"/>
                <w:kern w:val="0"/>
                <w:sz w:val="16"/>
                <w:lang w:val="en-GB" w:eastAsia="en-GB"/>
              </w:rPr>
              <w:t>hite women</w:t>
            </w:r>
            <w:r>
              <w:rPr>
                <w:rFonts w:ascii="Calibri" w:hAnsi="Calibri" w:cs="Calibri"/>
                <w:color w:val="595959" w:themeColor="text1" w:themeTint="A6"/>
                <w:kern w:val="0"/>
                <w:sz w:val="16"/>
                <w:lang w:val="en-GB" w:eastAsia="en-GB"/>
              </w:rPr>
              <w:t xml:space="preserve"> including </w:t>
            </w:r>
            <w:r w:rsidRPr="00A2580D">
              <w:rPr>
                <w:rFonts w:ascii="Calibri" w:hAnsi="Calibri" w:cs="Calibri"/>
                <w:color w:val="595959" w:themeColor="text1" w:themeTint="A6"/>
                <w:kern w:val="0"/>
                <w:sz w:val="16"/>
                <w:lang w:val="en-GB" w:eastAsia="en-GB"/>
              </w:rPr>
              <w:t>lower symptom and risk factor awareness; stigma, fear and taboo; not making time for breast awareness; fear of conventional treatment; mistrust of healthcare professionals; financial burden of healthcare and inaccessibility of services</w:t>
            </w:r>
            <w:r w:rsidR="00B36F81">
              <w:rPr>
                <w:rFonts w:ascii="Calibri" w:hAnsi="Calibri" w:cs="Calibri"/>
                <w:color w:val="595959" w:themeColor="text1" w:themeTint="A6"/>
                <w:kern w:val="0"/>
                <w:sz w:val="16"/>
                <w:lang w:val="en-GB" w:eastAsia="en-GB"/>
              </w:rPr>
              <w:t xml:space="preserve">. There may </w:t>
            </w:r>
            <w:hyperlink r:id="rId31" w:history="1">
              <w:r w:rsidR="00B36F81" w:rsidRPr="00B36F81">
                <w:rPr>
                  <w:rStyle w:val="Hyperlink"/>
                  <w:rFonts w:ascii="Calibri" w:hAnsi="Calibri" w:cs="Calibri"/>
                  <w:kern w:val="0"/>
                  <w:sz w:val="16"/>
                  <w:lang w:val="en-GB" w:eastAsia="en-GB"/>
                </w:rPr>
                <w:t>be generational differences</w:t>
              </w:r>
            </w:hyperlink>
            <w:r w:rsidR="00B36F81">
              <w:rPr>
                <w:rFonts w:ascii="Calibri" w:hAnsi="Calibri" w:cs="Calibri"/>
                <w:color w:val="595959" w:themeColor="text1" w:themeTint="A6"/>
                <w:kern w:val="0"/>
                <w:sz w:val="16"/>
                <w:lang w:val="en-GB" w:eastAsia="en-GB"/>
              </w:rPr>
              <w:t xml:space="preserve">, with second generation Black women being more similar re. attitudes to breast cancer to </w:t>
            </w:r>
            <w:r w:rsidR="00333A9B">
              <w:rPr>
                <w:rFonts w:ascii="Calibri" w:hAnsi="Calibri" w:cs="Calibri"/>
                <w:color w:val="595959" w:themeColor="text1" w:themeTint="A6"/>
                <w:kern w:val="0"/>
                <w:sz w:val="16"/>
                <w:lang w:val="en-GB" w:eastAsia="en-GB"/>
              </w:rPr>
              <w:t>w</w:t>
            </w:r>
            <w:r w:rsidR="00B36F81">
              <w:rPr>
                <w:rFonts w:ascii="Calibri" w:hAnsi="Calibri" w:cs="Calibri"/>
                <w:color w:val="595959" w:themeColor="text1" w:themeTint="A6"/>
                <w:kern w:val="0"/>
                <w:sz w:val="16"/>
                <w:lang w:val="en-GB" w:eastAsia="en-GB"/>
              </w:rPr>
              <w:t xml:space="preserve">hite women than first generation Black African and Caribbean women. </w:t>
            </w:r>
          </w:p>
          <w:p w14:paraId="66950796" w14:textId="77777777" w:rsidR="00152B10" w:rsidRPr="001029D7" w:rsidRDefault="00D15DEE" w:rsidP="001029D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15DEE">
              <w:rPr>
                <w:rFonts w:ascii="Calibri" w:hAnsi="Calibri" w:cs="Calibri"/>
                <w:color w:val="595959" w:themeColor="text1" w:themeTint="A6"/>
                <w:kern w:val="0"/>
                <w:sz w:val="16"/>
                <w:lang w:val="en-GB" w:eastAsia="en-GB"/>
              </w:rPr>
              <w:t xml:space="preserve">In terms of trial participation, generally, trials are known to lack diversity – much of this may be down to lack of trust in the medical and research systems due to historical abuse and exploitation of Black and minority ethnic populations. </w:t>
            </w:r>
            <w:hyperlink r:id="rId32" w:history="1">
              <w:r w:rsidRPr="00D15DEE">
                <w:rPr>
                  <w:rStyle w:val="Hyperlink"/>
                  <w:rFonts w:ascii="Calibri" w:hAnsi="Calibri" w:cs="Calibri"/>
                  <w:kern w:val="0"/>
                  <w:sz w:val="16"/>
                  <w:lang w:val="en-GB" w:eastAsia="en-GB"/>
                </w:rPr>
                <w:t>Research</w:t>
              </w:r>
            </w:hyperlink>
            <w:r w:rsidRPr="00D15DEE">
              <w:rPr>
                <w:rFonts w:ascii="Calibri" w:hAnsi="Calibri" w:cs="Calibri"/>
                <w:color w:val="595959" w:themeColor="text1" w:themeTint="A6"/>
                <w:kern w:val="0"/>
                <w:sz w:val="16"/>
                <w:lang w:val="en-GB" w:eastAsia="en-GB"/>
              </w:rPr>
              <w:t xml:space="preserve"> has shown that South Asians are often explicitly excluded from research due to perceived cultural and communication difficulties. It has also been shown that many </w:t>
            </w:r>
            <w:hyperlink r:id="rId33" w:history="1">
              <w:r w:rsidRPr="00D15DEE">
                <w:rPr>
                  <w:rStyle w:val="Hyperlink"/>
                  <w:rFonts w:ascii="Calibri" w:hAnsi="Calibri" w:cs="Calibri"/>
                  <w:kern w:val="0"/>
                  <w:sz w:val="16"/>
                  <w:lang w:val="en-GB" w:eastAsia="en-GB"/>
                </w:rPr>
                <w:t>South Asian people are unwilling to participate</w:t>
              </w:r>
            </w:hyperlink>
            <w:r w:rsidRPr="00D15DEE">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tc>
      </w:tr>
      <w:tr w:rsidR="00152B10" w14:paraId="759166CC"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05544F57"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746FC9"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F127D2" w14:textId="77777777"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05410">
              <w:rPr>
                <w:rFonts w:ascii="Calibri" w:hAnsi="Calibri" w:cs="Calibri"/>
                <w:color w:val="595959" w:themeColor="text1" w:themeTint="A6"/>
                <w:kern w:val="0"/>
                <w:sz w:val="16"/>
                <w:lang w:eastAsia="en-GB"/>
              </w:rPr>
              <w:t>It is uncertain</w:t>
            </w:r>
            <w:r w:rsidR="00BC717C">
              <w:rPr>
                <w:rFonts w:ascii="Calibri" w:hAnsi="Calibri" w:cs="Calibri"/>
                <w:color w:val="595959" w:themeColor="text1" w:themeTint="A6"/>
                <w:kern w:val="0"/>
                <w:sz w:val="16"/>
                <w:lang w:eastAsia="en-GB"/>
              </w:rPr>
              <w:t xml:space="preserve"> whether terms than ‘breast cancer’ may be used by some ethnic groups</w:t>
            </w:r>
            <w:r w:rsidR="002D3324">
              <w:rPr>
                <w:rFonts w:ascii="Calibri" w:hAnsi="Calibri" w:cs="Calibri"/>
                <w:color w:val="595959" w:themeColor="text1" w:themeTint="A6"/>
                <w:kern w:val="0"/>
                <w:sz w:val="16"/>
                <w:lang w:eastAsia="en-GB"/>
              </w:rPr>
              <w:t xml:space="preserve">.   </w:t>
            </w:r>
          </w:p>
        </w:tc>
      </w:tr>
      <w:tr w:rsidR="00152B10" w14:paraId="4373CE6D" w14:textId="77777777"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14:paraId="6621933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18E55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32418D3"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D909AE" w14:textId="77777777" w:rsidR="009F4A9F" w:rsidRDefault="00223F1F" w:rsidP="009F4A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4A9F">
              <w:rPr>
                <w:rFonts w:ascii="Calibri" w:hAnsi="Calibri" w:cs="Calibri"/>
                <w:color w:val="595959" w:themeColor="text1" w:themeTint="A6"/>
                <w:kern w:val="0"/>
                <w:sz w:val="16"/>
                <w:lang w:eastAsia="en-GB"/>
              </w:rPr>
              <w:t xml:space="preserve">The intervention is a </w:t>
            </w:r>
            <w:r w:rsidR="009F4A9F" w:rsidRPr="009F4A9F">
              <w:rPr>
                <w:rFonts w:ascii="Calibri" w:hAnsi="Calibri" w:cs="Calibri"/>
                <w:color w:val="595959" w:themeColor="text1" w:themeTint="A6"/>
                <w:kern w:val="0"/>
                <w:sz w:val="16"/>
                <w:lang w:val="en-GB" w:eastAsia="en-GB"/>
              </w:rPr>
              <w:t>physiotherapy-led exercise programme incorporating behavioural strategies</w:t>
            </w:r>
            <w:r w:rsidR="009F4A9F">
              <w:rPr>
                <w:rFonts w:ascii="Calibri" w:hAnsi="Calibri" w:cs="Calibri"/>
                <w:color w:val="595959" w:themeColor="text1" w:themeTint="A6"/>
                <w:kern w:val="0"/>
                <w:sz w:val="16"/>
                <w:lang w:val="en-GB" w:eastAsia="en-GB"/>
              </w:rPr>
              <w:t>. How acceptable, or useful such intervention</w:t>
            </w:r>
            <w:r w:rsidR="006910A7">
              <w:rPr>
                <w:rFonts w:ascii="Calibri" w:hAnsi="Calibri" w:cs="Calibri"/>
                <w:color w:val="595959" w:themeColor="text1" w:themeTint="A6"/>
                <w:kern w:val="0"/>
                <w:sz w:val="16"/>
                <w:lang w:val="en-GB" w:eastAsia="en-GB"/>
              </w:rPr>
              <w:t>s</w:t>
            </w:r>
            <w:r w:rsidR="009F4A9F">
              <w:rPr>
                <w:rFonts w:ascii="Calibri" w:hAnsi="Calibri" w:cs="Calibri"/>
                <w:color w:val="595959" w:themeColor="text1" w:themeTint="A6"/>
                <w:kern w:val="0"/>
                <w:sz w:val="16"/>
                <w:lang w:val="en-GB" w:eastAsia="en-GB"/>
              </w:rPr>
              <w:t xml:space="preserve"> might be </w:t>
            </w:r>
            <w:r w:rsidR="00DB0FC3">
              <w:rPr>
                <w:rFonts w:ascii="Calibri" w:hAnsi="Calibri" w:cs="Calibri"/>
                <w:color w:val="595959" w:themeColor="text1" w:themeTint="A6"/>
                <w:kern w:val="0"/>
                <w:sz w:val="16"/>
                <w:lang w:val="en-GB" w:eastAsia="en-GB"/>
              </w:rPr>
              <w:t xml:space="preserve">considered </w:t>
            </w:r>
            <w:r w:rsidR="009F4A9F">
              <w:rPr>
                <w:rFonts w:ascii="Calibri" w:hAnsi="Calibri" w:cs="Calibri"/>
                <w:color w:val="595959" w:themeColor="text1" w:themeTint="A6"/>
                <w:kern w:val="0"/>
                <w:sz w:val="16"/>
                <w:lang w:val="en-GB" w:eastAsia="en-GB"/>
              </w:rPr>
              <w:t>to</w:t>
            </w:r>
            <w:r w:rsidR="00DB0FC3">
              <w:rPr>
                <w:rFonts w:ascii="Calibri" w:hAnsi="Calibri" w:cs="Calibri"/>
                <w:color w:val="595959" w:themeColor="text1" w:themeTint="A6"/>
                <w:kern w:val="0"/>
                <w:sz w:val="16"/>
                <w:lang w:val="en-GB" w:eastAsia="en-GB"/>
              </w:rPr>
              <w:t xml:space="preserve"> be</w:t>
            </w:r>
            <w:r w:rsidR="00120AF5">
              <w:rPr>
                <w:rFonts w:ascii="Calibri" w:hAnsi="Calibri" w:cs="Calibri"/>
                <w:color w:val="595959" w:themeColor="text1" w:themeTint="A6"/>
                <w:kern w:val="0"/>
                <w:sz w:val="16"/>
                <w:lang w:val="en-GB" w:eastAsia="en-GB"/>
              </w:rPr>
              <w:t xml:space="preserve"> by</w:t>
            </w:r>
            <w:r w:rsidR="009F4A9F">
              <w:rPr>
                <w:rFonts w:ascii="Calibri" w:hAnsi="Calibri" w:cs="Calibri"/>
                <w:color w:val="595959" w:themeColor="text1" w:themeTint="A6"/>
                <w:kern w:val="0"/>
                <w:sz w:val="16"/>
                <w:lang w:val="en-GB" w:eastAsia="en-GB"/>
              </w:rPr>
              <w:t xml:space="preserve"> a wide range of ethnic groups is unclear.</w:t>
            </w:r>
            <w:r w:rsidR="005B4CDA">
              <w:rPr>
                <w:rFonts w:ascii="Calibri" w:hAnsi="Calibri" w:cs="Calibri"/>
                <w:color w:val="595959" w:themeColor="text1" w:themeTint="A6"/>
                <w:kern w:val="0"/>
                <w:sz w:val="16"/>
                <w:lang w:val="en-GB" w:eastAsia="en-GB"/>
              </w:rPr>
              <w:t xml:space="preserve"> It would be useful to know to what degree there are differences between ethnic groups in attitudes to exercise as a way of preventing or controlling </w:t>
            </w:r>
            <w:r w:rsidR="00B6656F">
              <w:rPr>
                <w:rFonts w:ascii="Calibri" w:hAnsi="Calibri" w:cs="Calibri"/>
                <w:color w:val="595959" w:themeColor="text1" w:themeTint="A6"/>
                <w:kern w:val="0"/>
                <w:sz w:val="16"/>
                <w:lang w:val="en-GB" w:eastAsia="en-GB"/>
              </w:rPr>
              <w:t xml:space="preserve">shoulder (or other) problems and </w:t>
            </w:r>
            <w:r w:rsidR="005B4CDA">
              <w:rPr>
                <w:rFonts w:ascii="Calibri" w:hAnsi="Calibri" w:cs="Calibri"/>
                <w:color w:val="595959" w:themeColor="text1" w:themeTint="A6"/>
                <w:kern w:val="0"/>
                <w:sz w:val="16"/>
                <w:lang w:val="en-GB" w:eastAsia="en-GB"/>
              </w:rPr>
              <w:t xml:space="preserve">pain. </w:t>
            </w:r>
            <w:r w:rsidR="003B1AF8">
              <w:rPr>
                <w:rFonts w:ascii="Calibri" w:hAnsi="Calibri" w:cs="Calibri"/>
                <w:color w:val="595959" w:themeColor="text1" w:themeTint="A6"/>
                <w:kern w:val="0"/>
                <w:sz w:val="16"/>
                <w:lang w:val="en-GB" w:eastAsia="en-GB"/>
              </w:rPr>
              <w:t>It is also unclear to what degree self-management is a concept that works equally across different ethnic groups.</w:t>
            </w:r>
            <w:r w:rsidR="00441FD7">
              <w:rPr>
                <w:rFonts w:ascii="Calibri" w:hAnsi="Calibri" w:cs="Calibri"/>
                <w:color w:val="595959" w:themeColor="text1" w:themeTint="A6"/>
                <w:kern w:val="0"/>
                <w:sz w:val="16"/>
                <w:lang w:val="en-GB" w:eastAsia="en-GB"/>
              </w:rPr>
              <w:t xml:space="preserve"> There is evidence from other conditions such as </w:t>
            </w:r>
            <w:hyperlink r:id="rId34" w:history="1">
              <w:r w:rsidR="00441FD7" w:rsidRPr="00441FD7">
                <w:rPr>
                  <w:rStyle w:val="Hyperlink"/>
                  <w:rFonts w:ascii="Calibri" w:hAnsi="Calibri" w:cs="Calibri"/>
                  <w:kern w:val="0"/>
                  <w:sz w:val="16"/>
                  <w:lang w:val="en-GB" w:eastAsia="en-GB"/>
                </w:rPr>
                <w:t>cardiovascular disease</w:t>
              </w:r>
            </w:hyperlink>
            <w:r w:rsidR="00441FD7">
              <w:rPr>
                <w:rFonts w:ascii="Calibri" w:hAnsi="Calibri" w:cs="Calibri"/>
                <w:color w:val="595959" w:themeColor="text1" w:themeTint="A6"/>
                <w:kern w:val="0"/>
                <w:sz w:val="16"/>
                <w:lang w:val="en-GB" w:eastAsia="en-GB"/>
              </w:rPr>
              <w:t xml:space="preserve"> and </w:t>
            </w:r>
            <w:hyperlink r:id="rId35" w:history="1">
              <w:r w:rsidR="00441FD7" w:rsidRPr="00441FD7">
                <w:rPr>
                  <w:rStyle w:val="Hyperlink"/>
                  <w:rFonts w:ascii="Calibri" w:hAnsi="Calibri" w:cs="Calibri"/>
                  <w:kern w:val="0"/>
                  <w:sz w:val="16"/>
                  <w:lang w:val="en-GB" w:eastAsia="en-GB"/>
                </w:rPr>
                <w:t>diabetes</w:t>
              </w:r>
            </w:hyperlink>
            <w:r w:rsidR="00441FD7">
              <w:rPr>
                <w:rFonts w:ascii="Calibri" w:hAnsi="Calibri" w:cs="Calibri"/>
                <w:color w:val="595959" w:themeColor="text1" w:themeTint="A6"/>
                <w:kern w:val="0"/>
                <w:sz w:val="16"/>
                <w:lang w:val="en-GB" w:eastAsia="en-GB"/>
              </w:rPr>
              <w:t xml:space="preserve"> that cultural values need to be integrated with self-management plans for them to be effective. </w:t>
            </w:r>
          </w:p>
          <w:p w14:paraId="33552670" w14:textId="56D2C6BD" w:rsidR="00B304C5" w:rsidRPr="00B304C5" w:rsidRDefault="009F4A9F" w:rsidP="006910A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The PROSPER NIHR report shows that 92% of trial participants were </w:t>
            </w:r>
            <w:r w:rsidR="00333A9B">
              <w:rPr>
                <w:rFonts w:ascii="Calibri" w:hAnsi="Calibri" w:cs="Calibri"/>
                <w:color w:val="595959" w:themeColor="text1" w:themeTint="A6"/>
                <w:kern w:val="0"/>
                <w:sz w:val="16"/>
                <w:lang w:eastAsia="en-GB"/>
              </w:rPr>
              <w:t>w</w:t>
            </w:r>
            <w:r>
              <w:rPr>
                <w:rFonts w:ascii="Calibri" w:hAnsi="Calibri" w:cs="Calibri"/>
                <w:color w:val="595959" w:themeColor="text1" w:themeTint="A6"/>
                <w:kern w:val="0"/>
                <w:sz w:val="16"/>
                <w:lang w:eastAsia="en-GB"/>
              </w:rPr>
              <w:t>hite, with 5% Indian, Pakistani or Bangladeshi, which may suggest that this sort of intervention is less appealing to ethnic minority individuals (especially Black</w:t>
            </w:r>
            <w:proofErr w:type="gramStart"/>
            <w:r>
              <w:rPr>
                <w:rFonts w:ascii="Calibri" w:hAnsi="Calibri" w:cs="Calibri"/>
                <w:color w:val="595959" w:themeColor="text1" w:themeTint="A6"/>
                <w:kern w:val="0"/>
                <w:sz w:val="16"/>
                <w:lang w:eastAsia="en-GB"/>
              </w:rPr>
              <w:t>), or</w:t>
            </w:r>
            <w:proofErr w:type="gramEnd"/>
            <w:r>
              <w:rPr>
                <w:rFonts w:ascii="Calibri" w:hAnsi="Calibri" w:cs="Calibri"/>
                <w:color w:val="595959" w:themeColor="text1" w:themeTint="A6"/>
                <w:kern w:val="0"/>
                <w:sz w:val="16"/>
                <w:lang w:eastAsia="en-GB"/>
              </w:rPr>
              <w:t xml:space="preserve"> reflect wider problems with trial recruitment and ethnic minority involvement.   </w:t>
            </w:r>
          </w:p>
          <w:p w14:paraId="64B06270" w14:textId="77777777" w:rsidR="00152B10" w:rsidRDefault="006910A7" w:rsidP="0067063E">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More generally m</w:t>
            </w:r>
            <w:r w:rsidR="00B304C5" w:rsidRPr="00B304C5">
              <w:rPr>
                <w:rFonts w:ascii="Calibri" w:hAnsi="Calibri" w:cs="Calibri"/>
                <w:color w:val="595959" w:themeColor="text1" w:themeTint="A6"/>
                <w:kern w:val="0"/>
                <w:sz w:val="16"/>
                <w:lang w:eastAsia="en-GB"/>
              </w:rPr>
              <w:t xml:space="preserve">any </w:t>
            </w:r>
            <w:hyperlink r:id="rId36" w:history="1">
              <w:r w:rsidR="00B304C5" w:rsidRPr="00B304C5">
                <w:rPr>
                  <w:rStyle w:val="Hyperlink"/>
                  <w:rFonts w:ascii="Calibri" w:hAnsi="Calibri" w:cs="Calibri"/>
                  <w:kern w:val="0"/>
                  <w:sz w:val="16"/>
                  <w:lang w:eastAsia="en-GB"/>
                </w:rPr>
                <w:t>South Asian people are unwilling to participate</w:t>
              </w:r>
            </w:hyperlink>
            <w:r w:rsidR="00B304C5" w:rsidRPr="00B304C5">
              <w:rPr>
                <w:rFonts w:ascii="Calibri" w:hAnsi="Calibri" w:cs="Calibri"/>
                <w:color w:val="595959" w:themeColor="text1" w:themeTint="A6"/>
                <w:kern w:val="0"/>
                <w:sz w:val="16"/>
                <w:lang w:eastAsia="en-GB"/>
              </w:rPr>
              <w:t xml:space="preserve"> in trials because they accept their illness as an unalterable punishment from God, or have a fear of what research entails.  </w:t>
            </w:r>
          </w:p>
          <w:p w14:paraId="5DBD5507" w14:textId="77777777" w:rsidR="0067063E" w:rsidRPr="0067063E" w:rsidRDefault="0067063E" w:rsidP="0067063E">
            <w:pPr>
              <w:spacing w:beforeLines="100" w:before="312" w:line="200" w:lineRule="exact"/>
              <w:ind w:left="115" w:rightChars="100" w:right="210"/>
              <w:jc w:val="left"/>
              <w:rPr>
                <w:rFonts w:ascii="Calibri" w:hAnsi="Calibri" w:cs="Calibri"/>
                <w:color w:val="595959" w:themeColor="text1" w:themeTint="A6"/>
                <w:kern w:val="0"/>
                <w:sz w:val="16"/>
                <w:lang w:eastAsia="en-GB"/>
              </w:rPr>
            </w:pPr>
          </w:p>
        </w:tc>
      </w:tr>
      <w:tr w:rsidR="00152B10" w14:paraId="5225D3AD"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4CC3001E"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E8548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002393" w14:textId="630902E6" w:rsidR="00344EA7" w:rsidRPr="006A2A8C" w:rsidRDefault="00223F1F" w:rsidP="00344EA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37" w:history="1">
              <w:r w:rsidR="00344EA7" w:rsidRPr="00344EA7">
                <w:rPr>
                  <w:rStyle w:val="Hyperlink"/>
                  <w:rFonts w:ascii="Calibri" w:hAnsi="Calibri" w:cs="Calibri"/>
                  <w:kern w:val="0"/>
                  <w:sz w:val="16"/>
                  <w:lang w:val="en-GB" w:eastAsia="en-GB"/>
                </w:rPr>
                <w:t>UK data suggest</w:t>
              </w:r>
            </w:hyperlink>
            <w:r w:rsidR="00344EA7">
              <w:rPr>
                <w:rFonts w:ascii="Calibri" w:hAnsi="Calibri" w:cs="Calibri"/>
                <w:color w:val="595959" w:themeColor="text1" w:themeTint="A6"/>
                <w:kern w:val="0"/>
                <w:sz w:val="16"/>
                <w:lang w:val="en-GB" w:eastAsia="en-GB"/>
              </w:rPr>
              <w:t xml:space="preserve"> that the </w:t>
            </w:r>
            <w:r w:rsidR="00344EA7" w:rsidRPr="00344EA7">
              <w:rPr>
                <w:rFonts w:ascii="Calibri" w:hAnsi="Calibri" w:cs="Calibri"/>
                <w:color w:val="595959" w:themeColor="text1" w:themeTint="A6"/>
                <w:kern w:val="0"/>
                <w:sz w:val="16"/>
                <w:lang w:val="en-GB" w:eastAsia="en-GB"/>
              </w:rPr>
              <w:t xml:space="preserve">median age at diagnosis for breast cancer is lower in the Black, Hispanic, and Asian groups (Black = 56 years, Hispanic = 55 years, South Asian = 56 years) compared to </w:t>
            </w:r>
            <w:r w:rsidR="00333A9B">
              <w:rPr>
                <w:rFonts w:ascii="Calibri" w:hAnsi="Calibri" w:cs="Calibri"/>
                <w:color w:val="595959" w:themeColor="text1" w:themeTint="A6"/>
                <w:kern w:val="0"/>
                <w:sz w:val="16"/>
                <w:lang w:val="en-GB" w:eastAsia="en-GB"/>
              </w:rPr>
              <w:t>w</w:t>
            </w:r>
            <w:r w:rsidR="00344EA7" w:rsidRPr="00344EA7">
              <w:rPr>
                <w:rFonts w:ascii="Calibri" w:hAnsi="Calibri" w:cs="Calibri"/>
                <w:color w:val="595959" w:themeColor="text1" w:themeTint="A6"/>
                <w:kern w:val="0"/>
                <w:sz w:val="16"/>
                <w:lang w:val="en-GB" w:eastAsia="en-GB"/>
              </w:rPr>
              <w:t xml:space="preserve">hite non-Hispanic women (59 years). Ethnic minority women present with later stage cancer than </w:t>
            </w:r>
            <w:r w:rsidR="00333A9B">
              <w:rPr>
                <w:rFonts w:ascii="Calibri" w:hAnsi="Calibri" w:cs="Calibri"/>
                <w:color w:val="595959" w:themeColor="text1" w:themeTint="A6"/>
                <w:kern w:val="0"/>
                <w:sz w:val="16"/>
                <w:lang w:val="en-GB" w:eastAsia="en-GB"/>
              </w:rPr>
              <w:t>w</w:t>
            </w:r>
            <w:r w:rsidR="00344EA7" w:rsidRPr="00344EA7">
              <w:rPr>
                <w:rFonts w:ascii="Calibri" w:hAnsi="Calibri" w:cs="Calibri"/>
                <w:color w:val="595959" w:themeColor="text1" w:themeTint="A6"/>
                <w:kern w:val="0"/>
                <w:sz w:val="16"/>
                <w:lang w:val="en-GB" w:eastAsia="en-GB"/>
              </w:rPr>
              <w:t>hite women</w:t>
            </w:r>
            <w:r w:rsidR="007920A9">
              <w:rPr>
                <w:rFonts w:ascii="Calibri" w:hAnsi="Calibri" w:cs="Calibri"/>
                <w:color w:val="595959" w:themeColor="text1" w:themeTint="A6"/>
                <w:kern w:val="0"/>
                <w:sz w:val="16"/>
                <w:lang w:val="en-GB" w:eastAsia="en-GB"/>
              </w:rPr>
              <w:t>.</w:t>
            </w:r>
          </w:p>
          <w:p w14:paraId="0361988C" w14:textId="5C228E9D" w:rsidR="00152B10" w:rsidRPr="0017735A" w:rsidRDefault="00000000"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38" w:history="1">
              <w:r w:rsidR="006A2A8C" w:rsidRPr="006A2A8C">
                <w:rPr>
                  <w:rStyle w:val="Hyperlink"/>
                  <w:rFonts w:ascii="Calibri" w:hAnsi="Calibri" w:cs="Calibri"/>
                  <w:kern w:val="0"/>
                  <w:sz w:val="16"/>
                  <w:lang w:val="en-GB" w:eastAsia="en-GB"/>
                </w:rPr>
                <w:t>Cultural and social norms</w:t>
              </w:r>
            </w:hyperlink>
            <w:r w:rsidR="006A2A8C" w:rsidRPr="006A2A8C">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w:t>
            </w:r>
            <w:r w:rsidR="009B1129">
              <w:rPr>
                <w:rFonts w:ascii="Calibri" w:hAnsi="Calibri" w:cs="Calibri"/>
                <w:color w:val="595959" w:themeColor="text1" w:themeTint="A6"/>
                <w:kern w:val="0"/>
                <w:sz w:val="16"/>
                <w:lang w:val="en-GB" w:eastAsia="en-GB"/>
              </w:rPr>
              <w:t xml:space="preserve"> where community is often more important</w:t>
            </w:r>
            <w:r w:rsidR="006A2A8C" w:rsidRPr="006A2A8C">
              <w:rPr>
                <w:rFonts w:ascii="Calibri" w:hAnsi="Calibri" w:cs="Calibri"/>
                <w:color w:val="595959" w:themeColor="text1" w:themeTint="A6"/>
                <w:kern w:val="0"/>
                <w:sz w:val="16"/>
                <w:lang w:val="en-GB" w:eastAsia="en-GB"/>
              </w:rPr>
              <w:t xml:space="preserve">. </w:t>
            </w:r>
            <w:hyperlink r:id="rId39" w:history="1">
              <w:r w:rsidR="006A2A8C" w:rsidRPr="006A2A8C">
                <w:rPr>
                  <w:rStyle w:val="Hyperlink"/>
                  <w:rFonts w:ascii="Calibri" w:hAnsi="Calibri" w:cs="Calibri"/>
                  <w:kern w:val="0"/>
                  <w:sz w:val="16"/>
                  <w:lang w:val="en-GB" w:eastAsia="en-GB"/>
                </w:rPr>
                <w:t>South Asians</w:t>
              </w:r>
            </w:hyperlink>
            <w:r w:rsidR="006A2A8C" w:rsidRPr="006A2A8C">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t>
            </w:r>
            <w:r w:rsidR="00333A9B">
              <w:rPr>
                <w:rFonts w:ascii="Calibri" w:hAnsi="Calibri" w:cs="Calibri"/>
                <w:color w:val="595959" w:themeColor="text1" w:themeTint="A6"/>
                <w:kern w:val="0"/>
                <w:sz w:val="16"/>
                <w:lang w:val="en-GB" w:eastAsia="en-GB"/>
              </w:rPr>
              <w:t>w</w:t>
            </w:r>
            <w:r w:rsidR="006A2A8C" w:rsidRPr="006A2A8C">
              <w:rPr>
                <w:rFonts w:ascii="Calibri" w:hAnsi="Calibri" w:cs="Calibri"/>
                <w:color w:val="595959" w:themeColor="text1" w:themeTint="A6"/>
                <w:kern w:val="0"/>
                <w:sz w:val="16"/>
                <w:lang w:val="en-GB" w:eastAsia="en-GB"/>
              </w:rPr>
              <w:t xml:space="preserve">hite-European populations seeking healthcare at later stages of their disease than their </w:t>
            </w:r>
            <w:r w:rsidR="00FA6D7A">
              <w:rPr>
                <w:rFonts w:ascii="Calibri" w:hAnsi="Calibri" w:cs="Calibri"/>
                <w:color w:val="595959" w:themeColor="text1" w:themeTint="A6"/>
                <w:kern w:val="0"/>
                <w:sz w:val="16"/>
                <w:lang w:val="en-GB" w:eastAsia="en-GB"/>
              </w:rPr>
              <w:t>w</w:t>
            </w:r>
            <w:r w:rsidR="006A2A8C" w:rsidRPr="006A2A8C">
              <w:rPr>
                <w:rFonts w:ascii="Calibri" w:hAnsi="Calibri" w:cs="Calibri"/>
                <w:color w:val="595959" w:themeColor="text1" w:themeTint="A6"/>
                <w:kern w:val="0"/>
                <w:sz w:val="16"/>
                <w:lang w:val="en-GB" w:eastAsia="en-GB"/>
              </w:rPr>
              <w:t xml:space="preserve">hite counterparts. </w:t>
            </w:r>
            <w:hyperlink r:id="rId40" w:history="1">
              <w:r w:rsidR="006A2A8C" w:rsidRPr="006A2A8C">
                <w:rPr>
                  <w:rStyle w:val="Hyperlink"/>
                  <w:rFonts w:ascii="Calibri" w:hAnsi="Calibri" w:cs="Calibri"/>
                  <w:kern w:val="0"/>
                  <w:sz w:val="16"/>
                  <w:lang w:val="en-GB" w:eastAsia="en-GB"/>
                </w:rPr>
                <w:t>Language and literacy factors</w:t>
              </w:r>
            </w:hyperlink>
            <w:r w:rsidR="006A2A8C" w:rsidRPr="006A2A8C">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 </w:t>
            </w:r>
          </w:p>
        </w:tc>
      </w:tr>
      <w:tr w:rsidR="00152B10" w14:paraId="3885E8CB"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1036831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650E5A0"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4407A08"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389646EB"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782B802E" w14:textId="77777777" w:rsidR="00152B10" w:rsidRDefault="00152B10">
      <w:pPr>
        <w:jc w:val="left"/>
        <w:rPr>
          <w:rFonts w:ascii="Calibri" w:hAnsi="Calibri" w:cs="Calibri"/>
          <w:color w:val="595959" w:themeColor="text1" w:themeTint="A6"/>
          <w:sz w:val="20"/>
          <w:szCs w:val="20"/>
        </w:rPr>
      </w:pPr>
    </w:p>
    <w:p w14:paraId="37E16A9C"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5DC3ACE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2B9534CF" w14:textId="77777777" w:rsidTr="001759C5">
        <w:trPr>
          <w:trHeight w:val="2322"/>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CDDA2A" w14:textId="77777777" w:rsidR="00152B10" w:rsidRDefault="00152B10">
            <w:pPr>
              <w:jc w:val="left"/>
              <w:rPr>
                <w:rFonts w:ascii="Calibri" w:hAnsi="Calibri" w:cs="Calibri"/>
                <w:b/>
                <w:bCs/>
                <w:color w:val="15285A"/>
              </w:rPr>
            </w:pPr>
          </w:p>
          <w:p w14:paraId="12373D79"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3E17F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2AEDE6" w14:textId="77777777" w:rsidR="00F67694" w:rsidRDefault="00223F1F" w:rsidP="003446DB">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B0FC3">
              <w:rPr>
                <w:rFonts w:ascii="Calibri" w:hAnsi="Calibri" w:cs="Calibri"/>
                <w:color w:val="595959" w:themeColor="text1" w:themeTint="A6"/>
                <w:kern w:val="0"/>
                <w:sz w:val="16"/>
                <w:lang w:eastAsia="en-GB"/>
              </w:rPr>
              <w:t xml:space="preserve">The intervention is </w:t>
            </w:r>
            <w:r w:rsidR="00855C85">
              <w:rPr>
                <w:rFonts w:ascii="Calibri" w:hAnsi="Calibri" w:cs="Calibri"/>
                <w:color w:val="595959" w:themeColor="text1" w:themeTint="A6"/>
                <w:kern w:val="0"/>
                <w:sz w:val="16"/>
                <w:lang w:eastAsia="en-GB"/>
              </w:rPr>
              <w:t>physiotherapist-led</w:t>
            </w:r>
            <w:r w:rsidR="00DB0FC3">
              <w:rPr>
                <w:rFonts w:ascii="Calibri" w:hAnsi="Calibri" w:cs="Calibri"/>
                <w:color w:val="595959" w:themeColor="text1" w:themeTint="A6"/>
                <w:kern w:val="0"/>
                <w:sz w:val="16"/>
                <w:lang w:eastAsia="en-GB"/>
              </w:rPr>
              <w:t xml:space="preserve"> exercise</w:t>
            </w:r>
            <w:r w:rsidR="00855C85">
              <w:rPr>
                <w:rFonts w:ascii="Calibri" w:hAnsi="Calibri" w:cs="Calibri"/>
                <w:color w:val="595959" w:themeColor="text1" w:themeTint="A6"/>
                <w:kern w:val="0"/>
                <w:sz w:val="16"/>
                <w:lang w:eastAsia="en-GB"/>
              </w:rPr>
              <w:t xml:space="preserve"> program with a mixture of face-to-face and home-based delivery</w:t>
            </w:r>
            <w:r w:rsidR="00DB0FC3">
              <w:rPr>
                <w:rFonts w:ascii="Calibri" w:hAnsi="Calibri" w:cs="Calibri"/>
                <w:color w:val="595959" w:themeColor="text1" w:themeTint="A6"/>
                <w:kern w:val="0"/>
                <w:sz w:val="16"/>
                <w:lang w:eastAsia="en-GB"/>
              </w:rPr>
              <w:t xml:space="preserve">. </w:t>
            </w:r>
            <w:r w:rsidR="001759C5">
              <w:rPr>
                <w:rFonts w:ascii="Calibri" w:hAnsi="Calibri" w:cs="Calibri"/>
                <w:color w:val="595959" w:themeColor="text1" w:themeTint="A6"/>
                <w:kern w:val="0"/>
                <w:sz w:val="16"/>
                <w:lang w:eastAsia="en-GB"/>
              </w:rPr>
              <w:t xml:space="preserve">The comparator is a leaflet in English produced by a charity. All participants, including the intervention group, received this leaflet. </w:t>
            </w:r>
            <w:r w:rsidR="00F67694">
              <w:rPr>
                <w:rFonts w:ascii="Calibri" w:hAnsi="Calibri" w:cs="Calibri"/>
                <w:color w:val="595959" w:themeColor="text1" w:themeTint="A6"/>
                <w:kern w:val="0"/>
                <w:sz w:val="16"/>
                <w:lang w:eastAsia="en-GB"/>
              </w:rPr>
              <w:t>To what extent this leaflet had been developed together with patients from different ethnic groups is unclear. No mention of translation is mentioned, which could be a problem, particularly for older South Asian women. Moreover, leaflets would need cultural tailoring, which seems unlikely to have been the case.</w:t>
            </w:r>
          </w:p>
          <w:p w14:paraId="7AF551D0" w14:textId="09B3B5BA" w:rsidR="00DB0FC3" w:rsidRDefault="000D1D7E" w:rsidP="003446D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intervention itself also uses written material in English, which will present the same challenges as mentioned above. </w:t>
            </w:r>
            <w:r w:rsidR="002F0CAF">
              <w:rPr>
                <w:rFonts w:ascii="Calibri" w:hAnsi="Calibri" w:cs="Calibri"/>
                <w:color w:val="595959" w:themeColor="text1" w:themeTint="A6"/>
                <w:kern w:val="0"/>
                <w:sz w:val="16"/>
                <w:lang w:eastAsia="en-GB"/>
              </w:rPr>
              <w:t xml:space="preserve">Material targeting </w:t>
            </w:r>
            <w:r w:rsidR="007C6BE1">
              <w:rPr>
                <w:rFonts w:ascii="Calibri" w:hAnsi="Calibri" w:cs="Calibri"/>
                <w:color w:val="595959" w:themeColor="text1" w:themeTint="A6"/>
                <w:kern w:val="0"/>
                <w:sz w:val="16"/>
                <w:lang w:eastAsia="en-GB"/>
              </w:rPr>
              <w:t xml:space="preserve">the </w:t>
            </w:r>
            <w:r w:rsidR="002F0CAF">
              <w:rPr>
                <w:rFonts w:ascii="Calibri" w:hAnsi="Calibri" w:cs="Calibri"/>
                <w:color w:val="595959" w:themeColor="text1" w:themeTint="A6"/>
                <w:kern w:val="0"/>
                <w:sz w:val="16"/>
                <w:lang w:eastAsia="en-GB"/>
              </w:rPr>
              <w:t>individual</w:t>
            </w:r>
            <w:r w:rsidR="007C6BE1">
              <w:rPr>
                <w:rFonts w:ascii="Calibri" w:hAnsi="Calibri" w:cs="Calibri"/>
                <w:color w:val="595959" w:themeColor="text1" w:themeTint="A6"/>
                <w:kern w:val="0"/>
                <w:sz w:val="16"/>
                <w:lang w:eastAsia="en-GB"/>
              </w:rPr>
              <w:t xml:space="preserve"> is a strategy that works from a </w:t>
            </w:r>
            <w:r w:rsidR="00FA6D7A">
              <w:rPr>
                <w:rFonts w:ascii="Calibri" w:hAnsi="Calibri" w:cs="Calibri"/>
                <w:color w:val="595959" w:themeColor="text1" w:themeTint="A6"/>
                <w:kern w:val="0"/>
                <w:sz w:val="16"/>
                <w:lang w:eastAsia="en-GB"/>
              </w:rPr>
              <w:t>w</w:t>
            </w:r>
            <w:r w:rsidR="007C6BE1">
              <w:rPr>
                <w:rFonts w:ascii="Calibri" w:hAnsi="Calibri" w:cs="Calibri"/>
                <w:color w:val="595959" w:themeColor="text1" w:themeTint="A6"/>
                <w:kern w:val="0"/>
                <w:sz w:val="16"/>
                <w:lang w:eastAsia="en-GB"/>
              </w:rPr>
              <w:t xml:space="preserve">hite </w:t>
            </w:r>
            <w:r w:rsidR="00A800C1">
              <w:rPr>
                <w:rFonts w:ascii="Calibri" w:hAnsi="Calibri" w:cs="Calibri"/>
                <w:color w:val="595959" w:themeColor="text1" w:themeTint="A6"/>
                <w:kern w:val="0"/>
                <w:sz w:val="16"/>
                <w:lang w:eastAsia="en-GB"/>
              </w:rPr>
              <w:t xml:space="preserve">ethnic group </w:t>
            </w:r>
            <w:r w:rsidR="007C6BE1">
              <w:rPr>
                <w:rFonts w:ascii="Calibri" w:hAnsi="Calibri" w:cs="Calibri"/>
                <w:color w:val="595959" w:themeColor="text1" w:themeTint="A6"/>
                <w:kern w:val="0"/>
                <w:sz w:val="16"/>
                <w:lang w:eastAsia="en-GB"/>
              </w:rPr>
              <w:t xml:space="preserve">perspective but </w:t>
            </w:r>
            <w:r w:rsidR="002F0CAF">
              <w:rPr>
                <w:rFonts w:ascii="Calibri" w:hAnsi="Calibri" w:cs="Calibri"/>
                <w:color w:val="595959" w:themeColor="text1" w:themeTint="A6"/>
                <w:kern w:val="0"/>
                <w:sz w:val="16"/>
                <w:lang w:eastAsia="en-GB"/>
              </w:rPr>
              <w:t xml:space="preserve">may be less effective in South Asians (who tend to have more of a sense of community, so appeals to community may be useful) and Black individuals, where appeals to family may be more useful. </w:t>
            </w:r>
          </w:p>
          <w:p w14:paraId="3050A0C9" w14:textId="77777777" w:rsidR="00152B10" w:rsidRDefault="001759C5" w:rsidP="003446D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How acceptable, or useful such interventions might be considered to be by a wide range of ethnic groups is unclear. It would be useful to know to what degree there are differences between ethnic groups in attitudes to exercise as a way of preventing or controlling shoulder (or other) problems and pain.</w:t>
            </w:r>
          </w:p>
          <w:p w14:paraId="2034FB30" w14:textId="77777777" w:rsidR="00DA54B6" w:rsidRPr="0007160B" w:rsidRDefault="00DA54B6" w:rsidP="003446DB">
            <w:pPr>
              <w:spacing w:beforeLines="100" w:before="312" w:line="200" w:lineRule="exact"/>
              <w:ind w:left="115"/>
              <w:jc w:val="left"/>
              <w:rPr>
                <w:rFonts w:ascii="Calibri" w:hAnsi="Calibri" w:cs="Calibri"/>
                <w:color w:val="595959" w:themeColor="text1" w:themeTint="A6"/>
                <w:sz w:val="22"/>
                <w:szCs w:val="22"/>
              </w:rPr>
            </w:pPr>
          </w:p>
        </w:tc>
      </w:tr>
      <w:tr w:rsidR="00152B10" w14:paraId="701E09B9" w14:textId="77777777" w:rsidTr="002B63C9">
        <w:trPr>
          <w:trHeight w:val="2041"/>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7B0E9"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EA879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60F830" w14:textId="141788DA" w:rsidR="00152B10" w:rsidRPr="002071F2" w:rsidRDefault="00223F1F" w:rsidP="002071F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071F2">
              <w:rPr>
                <w:rFonts w:ascii="Calibri" w:hAnsi="Calibri" w:cs="Calibri"/>
                <w:color w:val="595959" w:themeColor="text1" w:themeTint="A6"/>
                <w:kern w:val="0"/>
                <w:sz w:val="16"/>
                <w:lang w:val="en-GB" w:eastAsia="en-GB"/>
              </w:rPr>
              <w:t xml:space="preserve">The trial did involve </w:t>
            </w:r>
            <w:r w:rsidR="003446DB" w:rsidRPr="00CE343B">
              <w:rPr>
                <w:rFonts w:ascii="Calibri" w:hAnsi="Calibri" w:cs="Calibri"/>
                <w:color w:val="595959" w:themeColor="text1" w:themeTint="A6"/>
                <w:kern w:val="0"/>
                <w:sz w:val="16"/>
                <w:lang w:val="en-GB" w:eastAsia="en-GB"/>
              </w:rPr>
              <w:t xml:space="preserve">patient </w:t>
            </w:r>
            <w:r w:rsidR="002071F2">
              <w:rPr>
                <w:rFonts w:ascii="Calibri" w:hAnsi="Calibri" w:cs="Calibri"/>
                <w:color w:val="595959" w:themeColor="text1" w:themeTint="A6"/>
                <w:kern w:val="0"/>
                <w:sz w:val="16"/>
                <w:lang w:val="en-GB" w:eastAsia="en-GB"/>
              </w:rPr>
              <w:t xml:space="preserve">and </w:t>
            </w:r>
            <w:r w:rsidR="003446DB" w:rsidRPr="00CE343B">
              <w:rPr>
                <w:rFonts w:ascii="Calibri" w:hAnsi="Calibri" w:cs="Calibri"/>
                <w:color w:val="595959" w:themeColor="text1" w:themeTint="A6"/>
                <w:kern w:val="0"/>
                <w:sz w:val="16"/>
                <w:lang w:val="en-GB" w:eastAsia="en-GB"/>
              </w:rPr>
              <w:t xml:space="preserve">public partners </w:t>
            </w:r>
            <w:r w:rsidR="002071F2">
              <w:rPr>
                <w:rFonts w:ascii="Calibri" w:hAnsi="Calibri" w:cs="Calibri"/>
                <w:color w:val="595959" w:themeColor="text1" w:themeTint="A6"/>
                <w:kern w:val="0"/>
                <w:sz w:val="16"/>
                <w:lang w:val="en-GB" w:eastAsia="en-GB"/>
              </w:rPr>
              <w:t>but there is no information regarding the ethnicity of these individuals.</w:t>
            </w:r>
          </w:p>
        </w:tc>
      </w:tr>
      <w:tr w:rsidR="00152B10" w14:paraId="15346EB8"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67F891"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EB79DFA"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430E5C9" w14:textId="77777777" w:rsidTr="003446DB">
        <w:trPr>
          <w:trHeight w:val="38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8835BB" w14:textId="77777777" w:rsidR="00152B10" w:rsidRDefault="00152B10">
            <w:pPr>
              <w:jc w:val="left"/>
              <w:rPr>
                <w:rFonts w:ascii="Calibri" w:hAnsi="Calibri" w:cs="Calibri"/>
                <w:b/>
                <w:bCs/>
                <w:color w:val="15285A"/>
              </w:rPr>
            </w:pPr>
          </w:p>
          <w:p w14:paraId="5F81F2D7"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4E0CE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50E75C" w14:textId="77777777" w:rsidR="002A52B0" w:rsidRPr="002A52B0" w:rsidRDefault="00223F1F" w:rsidP="002A52B0">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A52B0">
              <w:rPr>
                <w:rFonts w:ascii="Calibri" w:hAnsi="Calibri" w:cs="Calibri"/>
                <w:color w:val="595959" w:themeColor="text1" w:themeTint="A6"/>
                <w:kern w:val="0"/>
                <w:sz w:val="16"/>
                <w:lang w:eastAsia="en-GB"/>
              </w:rPr>
              <w:t>The intervention is delivered by an NHS physiotherapist.  Screening was done by a member of the oncology team (</w:t>
            </w:r>
            <w:r w:rsidR="002A52B0" w:rsidRPr="002A52B0">
              <w:rPr>
                <w:rFonts w:ascii="Calibri" w:hAnsi="Calibri" w:cs="Calibri"/>
                <w:color w:val="595959" w:themeColor="text1" w:themeTint="A6"/>
                <w:kern w:val="0"/>
                <w:sz w:val="16"/>
                <w:lang w:val="en-GB" w:eastAsia="en-GB"/>
              </w:rPr>
              <w:t>a specialist breast nurse, surgeon, research nurse or facilitator trained in PROSPER screening and recruitment procedures</w:t>
            </w:r>
            <w:r w:rsidR="002A52B0">
              <w:rPr>
                <w:rFonts w:ascii="Calibri" w:hAnsi="Calibri" w:cs="Calibri"/>
                <w:color w:val="595959" w:themeColor="text1" w:themeTint="A6"/>
                <w:kern w:val="0"/>
                <w:sz w:val="16"/>
                <w:lang w:val="en-GB" w:eastAsia="en-GB"/>
              </w:rPr>
              <w:t>)</w:t>
            </w:r>
            <w:r w:rsidR="002D2FF4">
              <w:rPr>
                <w:rFonts w:ascii="Calibri" w:hAnsi="Calibri" w:cs="Calibri"/>
                <w:color w:val="595959" w:themeColor="text1" w:themeTint="A6"/>
                <w:kern w:val="0"/>
                <w:sz w:val="16"/>
                <w:lang w:val="en-GB" w:eastAsia="en-GB"/>
              </w:rPr>
              <w:t xml:space="preserve">. Leaflets were handed out by the surgical oncology team. </w:t>
            </w:r>
            <w:r w:rsidR="002A52B0" w:rsidRPr="002A52B0">
              <w:rPr>
                <w:rFonts w:ascii="Calibri" w:hAnsi="Calibri" w:cs="Calibri"/>
                <w:color w:val="595959" w:themeColor="text1" w:themeTint="A6"/>
                <w:kern w:val="0"/>
                <w:sz w:val="16"/>
                <w:lang w:val="en-GB" w:eastAsia="en-GB"/>
              </w:rPr>
              <w:t xml:space="preserve"> </w:t>
            </w:r>
          </w:p>
          <w:p w14:paraId="42C8832C" w14:textId="77777777" w:rsidR="003446DB" w:rsidRPr="003446DB" w:rsidRDefault="003446DB" w:rsidP="003446DB">
            <w:pPr>
              <w:spacing w:beforeLines="100" w:before="312" w:line="200" w:lineRule="exact"/>
              <w:ind w:left="115"/>
              <w:jc w:val="left"/>
              <w:rPr>
                <w:rFonts w:ascii="Calibri" w:hAnsi="Calibri" w:cs="Calibri"/>
                <w:color w:val="595959" w:themeColor="text1" w:themeTint="A6"/>
                <w:kern w:val="0"/>
                <w:sz w:val="16"/>
                <w:lang w:val="en-GB" w:eastAsia="en-GB"/>
              </w:rPr>
            </w:pPr>
            <w:r w:rsidRPr="003446DB">
              <w:rPr>
                <w:rFonts w:ascii="Calibri" w:hAnsi="Calibri" w:cs="Calibri"/>
                <w:color w:val="595959" w:themeColor="text1" w:themeTint="A6"/>
                <w:kern w:val="0"/>
                <w:sz w:val="16"/>
                <w:lang w:val="en-GB" w:eastAsia="en-GB"/>
              </w:rPr>
              <w:t>It is therefore likely that the participants will meet with a clinician or research nurse based at one of the 1</w:t>
            </w:r>
            <w:r w:rsidR="002D2FF4">
              <w:rPr>
                <w:rFonts w:ascii="Calibri" w:hAnsi="Calibri" w:cs="Calibri"/>
                <w:color w:val="595959" w:themeColor="text1" w:themeTint="A6"/>
                <w:kern w:val="0"/>
                <w:sz w:val="16"/>
                <w:lang w:val="en-GB" w:eastAsia="en-GB"/>
              </w:rPr>
              <w:t>7</w:t>
            </w:r>
            <w:r w:rsidRPr="003446DB">
              <w:rPr>
                <w:rFonts w:ascii="Calibri" w:hAnsi="Calibri" w:cs="Calibri"/>
                <w:color w:val="595959" w:themeColor="text1" w:themeTint="A6"/>
                <w:kern w:val="0"/>
                <w:sz w:val="16"/>
                <w:lang w:val="en-GB" w:eastAsia="en-GB"/>
              </w:rPr>
              <w:t xml:space="preserve"> trial sites.</w:t>
            </w:r>
            <w:r w:rsidR="002D2FF4">
              <w:rPr>
                <w:rFonts w:ascii="Calibri" w:hAnsi="Calibri" w:cs="Calibri"/>
                <w:color w:val="595959" w:themeColor="text1" w:themeTint="A6"/>
                <w:kern w:val="0"/>
                <w:sz w:val="16"/>
                <w:lang w:val="en-GB" w:eastAsia="en-GB"/>
              </w:rPr>
              <w:t xml:space="preserve"> </w:t>
            </w:r>
            <w:r w:rsidRPr="003446DB">
              <w:rPr>
                <w:rFonts w:ascii="Calibri" w:hAnsi="Calibri" w:cs="Calibri"/>
                <w:color w:val="595959" w:themeColor="text1" w:themeTint="A6"/>
                <w:kern w:val="0"/>
                <w:sz w:val="16"/>
                <w:lang w:val="en-GB" w:eastAsia="en-GB"/>
              </w:rPr>
              <w:t>Black and ethnic</w:t>
            </w:r>
            <w:r w:rsidR="002D2FF4">
              <w:rPr>
                <w:rFonts w:ascii="Calibri" w:hAnsi="Calibri" w:cs="Calibri"/>
                <w:color w:val="595959" w:themeColor="text1" w:themeTint="A6"/>
                <w:kern w:val="0"/>
                <w:sz w:val="16"/>
                <w:lang w:val="en-GB" w:eastAsia="en-GB"/>
              </w:rPr>
              <w:t xml:space="preserve"> minority</w:t>
            </w:r>
            <w:r w:rsidRPr="003446DB">
              <w:rPr>
                <w:rFonts w:ascii="Calibri" w:hAnsi="Calibri" w:cs="Calibri"/>
                <w:color w:val="595959" w:themeColor="text1" w:themeTint="A6"/>
                <w:kern w:val="0"/>
                <w:sz w:val="16"/>
                <w:lang w:val="en-GB" w:eastAsia="en-GB"/>
              </w:rPr>
              <w:t xml:space="preserve"> populations are known to distrust the medical and research systems due to historical abuse and </w:t>
            </w:r>
            <w:proofErr w:type="gramStart"/>
            <w:r w:rsidRPr="003446DB">
              <w:rPr>
                <w:rFonts w:ascii="Calibri" w:hAnsi="Calibri" w:cs="Calibri"/>
                <w:color w:val="595959" w:themeColor="text1" w:themeTint="A6"/>
                <w:kern w:val="0"/>
                <w:sz w:val="16"/>
                <w:lang w:val="en-GB" w:eastAsia="en-GB"/>
              </w:rPr>
              <w:t xml:space="preserve">exploitation, </w:t>
            </w:r>
            <w:r w:rsidR="002D2FF4">
              <w:rPr>
                <w:rFonts w:ascii="Calibri" w:hAnsi="Calibri" w:cs="Calibri"/>
                <w:color w:val="595959" w:themeColor="text1" w:themeTint="A6"/>
                <w:kern w:val="0"/>
                <w:sz w:val="16"/>
                <w:lang w:val="en-GB" w:eastAsia="en-GB"/>
              </w:rPr>
              <w:t>and</w:t>
            </w:r>
            <w:proofErr w:type="gramEnd"/>
            <w:r w:rsidR="002D2FF4">
              <w:rPr>
                <w:rFonts w:ascii="Calibri" w:hAnsi="Calibri" w:cs="Calibri"/>
                <w:color w:val="595959" w:themeColor="text1" w:themeTint="A6"/>
                <w:kern w:val="0"/>
                <w:sz w:val="16"/>
                <w:lang w:val="en-GB" w:eastAsia="en-GB"/>
              </w:rPr>
              <w:t xml:space="preserve"> may remain unconvinced that research participation is something for them </w:t>
            </w:r>
            <w:r w:rsidRPr="003446DB">
              <w:rPr>
                <w:rFonts w:ascii="Calibri" w:hAnsi="Calibri" w:cs="Calibri"/>
                <w:color w:val="595959" w:themeColor="text1" w:themeTint="A6"/>
                <w:kern w:val="0"/>
                <w:sz w:val="16"/>
                <w:lang w:val="en-GB" w:eastAsia="en-GB"/>
              </w:rPr>
              <w:t xml:space="preserve">. </w:t>
            </w:r>
          </w:p>
          <w:p w14:paraId="215D0527" w14:textId="77777777" w:rsidR="00152B10" w:rsidRDefault="003446DB" w:rsidP="003446DB">
            <w:pPr>
              <w:spacing w:beforeLines="100" w:before="312" w:line="200" w:lineRule="exact"/>
              <w:ind w:left="115"/>
              <w:jc w:val="left"/>
              <w:rPr>
                <w:rFonts w:ascii="Calibri" w:hAnsi="Calibri" w:cs="Calibri"/>
                <w:color w:val="595959" w:themeColor="text1" w:themeTint="A6"/>
                <w:kern w:val="0"/>
                <w:sz w:val="16"/>
                <w:lang w:val="en-GB" w:eastAsia="en-GB"/>
              </w:rPr>
            </w:pPr>
            <w:r w:rsidRPr="003446DB">
              <w:rPr>
                <w:rFonts w:ascii="Calibri" w:hAnsi="Calibri" w:cs="Calibri"/>
                <w:color w:val="595959" w:themeColor="text1" w:themeTint="A6"/>
                <w:kern w:val="0"/>
                <w:sz w:val="16"/>
                <w:lang w:val="en-GB" w:eastAsia="en-GB"/>
              </w:rPr>
              <w:t xml:space="preserve">That said, </w:t>
            </w:r>
            <w:hyperlink r:id="rId41" w:history="1">
              <w:r w:rsidRPr="003446DB">
                <w:rPr>
                  <w:rStyle w:val="Hyperlink"/>
                  <w:rFonts w:ascii="Calibri" w:hAnsi="Calibri" w:cs="Calibri"/>
                  <w:kern w:val="0"/>
                  <w:sz w:val="16"/>
                  <w:lang w:val="en-GB" w:eastAsia="en-GB"/>
                </w:rPr>
                <w:t>NHS staff are a more diverse group</w:t>
              </w:r>
            </w:hyperlink>
            <w:r w:rsidRPr="003446DB">
              <w:rPr>
                <w:rFonts w:ascii="Calibri" w:hAnsi="Calibri" w:cs="Calibri"/>
                <w:color w:val="595959" w:themeColor="text1" w:themeTint="A6"/>
                <w:kern w:val="0"/>
                <w:sz w:val="16"/>
                <w:lang w:val="en-GB" w:eastAsia="en-GB"/>
              </w:rPr>
              <w:t xml:space="preserve"> than the wider UK population – of NHS staff whose ethnicity is known, 79.2% are White (including White minorities), and 20.7% are from all other ethnic groups. This contrasts to the wider population – the </w:t>
            </w:r>
            <w:hyperlink r:id="rId42" w:history="1">
              <w:r w:rsidRPr="003446DB">
                <w:rPr>
                  <w:rStyle w:val="Hyperlink"/>
                  <w:rFonts w:ascii="Calibri" w:hAnsi="Calibri" w:cs="Calibri"/>
                  <w:kern w:val="0"/>
                  <w:sz w:val="16"/>
                  <w:lang w:val="en-GB" w:eastAsia="en-GB"/>
                </w:rPr>
                <w:t>2011 Census</w:t>
              </w:r>
            </w:hyperlink>
            <w:r w:rsidRPr="003446DB">
              <w:rPr>
                <w:rFonts w:ascii="Calibri" w:hAnsi="Calibri" w:cs="Calibri"/>
                <w:color w:val="595959" w:themeColor="text1" w:themeTint="A6"/>
                <w:kern w:val="0"/>
                <w:sz w:val="16"/>
                <w:lang w:val="en-GB" w:eastAsia="en-GB"/>
              </w:rPr>
              <w:t xml:space="preserve"> showed that 86.0% of the population of England and Wales was White. If the staff conducting research visits with participants are of the same ethnicity, or share a common language, distrust may be reduced.</w:t>
            </w:r>
          </w:p>
          <w:p w14:paraId="089B7EAA" w14:textId="77777777" w:rsidR="002338D8" w:rsidRDefault="003A723F" w:rsidP="003446D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In general, those tasked with screening and recruitment will need cultural competence training to ensure that people from ethnic groups different to their own are approached, and that both recruiter and potential recruit feel comfortable about the discussion. Depending on the language requirements of target ethnic groups, this may require interpretation and/or translation.</w:t>
            </w:r>
          </w:p>
          <w:p w14:paraId="5056FCE6" w14:textId="77777777" w:rsidR="00692E6B" w:rsidRPr="0007160B" w:rsidRDefault="003A723F" w:rsidP="003446DB">
            <w:pPr>
              <w:spacing w:beforeLines="100" w:before="312" w:line="200" w:lineRule="exact"/>
              <w:ind w:left="115"/>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val="en-GB" w:eastAsia="en-GB"/>
              </w:rPr>
              <w:t xml:space="preserve"> </w:t>
            </w:r>
          </w:p>
        </w:tc>
      </w:tr>
      <w:tr w:rsidR="00152B10" w14:paraId="2FBA8D4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EC2EE1"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9CF45E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9AEDC50" w14:textId="77777777"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CAEA7C" w14:textId="77777777" w:rsidR="00152B10" w:rsidRDefault="00152B10">
            <w:pPr>
              <w:jc w:val="left"/>
              <w:rPr>
                <w:rFonts w:ascii="Calibri" w:hAnsi="Calibri" w:cs="Calibri"/>
                <w:b/>
                <w:bCs/>
                <w:color w:val="15285A"/>
              </w:rPr>
            </w:pPr>
          </w:p>
          <w:p w14:paraId="5D925D0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07C86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A02913" w14:textId="77777777" w:rsidR="00D87E0E" w:rsidRPr="00D87E0E" w:rsidRDefault="00223F1F" w:rsidP="00D87E0E">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C5DD3">
              <w:rPr>
                <w:rFonts w:ascii="Calibri" w:hAnsi="Calibri" w:cs="Calibri"/>
                <w:color w:val="595959" w:themeColor="text1" w:themeTint="A6"/>
                <w:kern w:val="0"/>
                <w:sz w:val="16"/>
                <w:lang w:val="en-GB" w:eastAsia="en-GB"/>
              </w:rPr>
              <w:t>The</w:t>
            </w:r>
            <w:r w:rsidR="00D87E0E" w:rsidRPr="00D87E0E">
              <w:rPr>
                <w:rFonts w:ascii="Calibri" w:hAnsi="Calibri" w:cs="Calibri"/>
                <w:color w:val="595959" w:themeColor="text1" w:themeTint="A6"/>
                <w:kern w:val="0"/>
                <w:sz w:val="16"/>
                <w:lang w:val="en-GB" w:eastAsia="en-GB"/>
              </w:rPr>
              <w:t xml:space="preserve"> mode of delivery of the interventions/comparator </w:t>
            </w:r>
            <w:r w:rsidR="00FC5DD3">
              <w:rPr>
                <w:rFonts w:ascii="Calibri" w:hAnsi="Calibri" w:cs="Calibri"/>
                <w:color w:val="595959" w:themeColor="text1" w:themeTint="A6"/>
                <w:kern w:val="0"/>
                <w:sz w:val="16"/>
                <w:lang w:val="en-GB" w:eastAsia="en-GB"/>
              </w:rPr>
              <w:t xml:space="preserve">is done as a mixture of face-to-face (comparator and part of intervention) and home-based (both groups again).  </w:t>
            </w:r>
          </w:p>
          <w:p w14:paraId="5754C24D" w14:textId="3301CF54" w:rsidR="00152B10" w:rsidRPr="0007160B" w:rsidRDefault="00FC5DD3" w:rsidP="00D87E0E">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val="en-GB" w:eastAsia="en-GB"/>
              </w:rPr>
              <w:t xml:space="preserve">In principle </w:t>
            </w:r>
            <w:r w:rsidR="00D87E0E" w:rsidRPr="00D87E0E">
              <w:rPr>
                <w:rFonts w:ascii="Calibri" w:hAnsi="Calibri" w:cs="Calibri"/>
                <w:color w:val="595959" w:themeColor="text1" w:themeTint="A6"/>
                <w:kern w:val="0"/>
                <w:sz w:val="16"/>
                <w:lang w:val="en-GB" w:eastAsia="en-GB"/>
              </w:rPr>
              <w:t>home</w:t>
            </w:r>
            <w:r>
              <w:rPr>
                <w:rFonts w:ascii="Calibri" w:hAnsi="Calibri" w:cs="Calibri"/>
                <w:color w:val="595959" w:themeColor="text1" w:themeTint="A6"/>
                <w:kern w:val="0"/>
                <w:sz w:val="16"/>
                <w:lang w:val="en-GB" w:eastAsia="en-GB"/>
              </w:rPr>
              <w:t>-based exercise ought not to be an issue although it would be good to have confirmation of this.</w:t>
            </w:r>
            <w:r w:rsidR="001C774D">
              <w:rPr>
                <w:rFonts w:ascii="Calibri" w:hAnsi="Calibri" w:cs="Calibri"/>
                <w:color w:val="595959" w:themeColor="text1" w:themeTint="A6"/>
                <w:kern w:val="0"/>
                <w:sz w:val="16"/>
                <w:lang w:val="en-GB" w:eastAsia="en-GB"/>
              </w:rPr>
              <w:t xml:space="preserve"> </w:t>
            </w:r>
            <w:r>
              <w:rPr>
                <w:rFonts w:ascii="Calibri" w:hAnsi="Calibri" w:cs="Calibri"/>
                <w:color w:val="595959" w:themeColor="text1" w:themeTint="A6"/>
                <w:kern w:val="0"/>
                <w:sz w:val="16"/>
                <w:lang w:val="en-GB" w:eastAsia="en-GB"/>
              </w:rPr>
              <w:t>A</w:t>
            </w:r>
            <w:r w:rsidR="00D87E0E" w:rsidRPr="00D87E0E">
              <w:rPr>
                <w:rFonts w:ascii="Calibri" w:hAnsi="Calibri" w:cs="Calibri"/>
                <w:color w:val="595959" w:themeColor="text1" w:themeTint="A6"/>
                <w:kern w:val="0"/>
                <w:sz w:val="16"/>
                <w:lang w:val="en-GB" w:eastAsia="en-GB"/>
              </w:rPr>
              <w:t>ttending research visits may well be. 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p>
        </w:tc>
      </w:tr>
      <w:tr w:rsidR="00152B10" w14:paraId="545BCCAE"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46C8D1"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92FF5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EA5D30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C82200" w14:textId="77777777" w:rsidR="00152B10" w:rsidRDefault="00152B10">
            <w:pPr>
              <w:jc w:val="left"/>
              <w:rPr>
                <w:rFonts w:ascii="Calibri" w:hAnsi="Calibri" w:cs="Calibri"/>
                <w:b/>
                <w:bCs/>
                <w:color w:val="15285A"/>
              </w:rPr>
            </w:pPr>
          </w:p>
          <w:p w14:paraId="78CD3E53"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DCFEA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22E486"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9D7524">
              <w:rPr>
                <w:rFonts w:ascii="Calibri" w:hAnsi="Calibri" w:cs="Calibri"/>
                <w:color w:val="595959" w:themeColor="text1" w:themeTint="A6"/>
                <w:kern w:val="0"/>
                <w:sz w:val="16"/>
                <w:lang w:val="en-GB" w:eastAsia="en-GB"/>
              </w:rPr>
              <w:t>As above.</w:t>
            </w:r>
          </w:p>
        </w:tc>
      </w:tr>
      <w:tr w:rsidR="00152B10" w14:paraId="5495DCCE"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9C9D89"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554783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5CCFBE" w14:textId="77777777" w:rsidTr="00CE4D69">
        <w:trPr>
          <w:trHeight w:val="3067"/>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1444B576" w14:textId="77777777" w:rsidR="00152B10" w:rsidRDefault="00152B10">
            <w:pPr>
              <w:jc w:val="left"/>
              <w:rPr>
                <w:rFonts w:ascii="Calibri" w:hAnsi="Calibri" w:cs="Calibri"/>
                <w:b/>
                <w:bCs/>
                <w:color w:val="15285A"/>
              </w:rPr>
            </w:pPr>
          </w:p>
          <w:p w14:paraId="2AF2358D"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FD3937"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88C867" w14:textId="6D19F91A" w:rsidR="00664A3C" w:rsidRDefault="00223F1F" w:rsidP="00481275">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64A3C" w:rsidRPr="00664A3C">
              <w:rPr>
                <w:rFonts w:ascii="Calibri" w:hAnsi="Calibri" w:cs="Calibri"/>
                <w:color w:val="595959" w:themeColor="text1" w:themeTint="A6"/>
                <w:kern w:val="0"/>
                <w:sz w:val="16"/>
                <w:lang w:val="en-GB" w:eastAsia="en-GB"/>
              </w:rPr>
              <w:t>The total</w:t>
            </w:r>
            <w:r w:rsidR="00415BAA">
              <w:rPr>
                <w:rFonts w:ascii="Calibri" w:hAnsi="Calibri" w:cs="Calibri"/>
                <w:color w:val="595959" w:themeColor="text1" w:themeTint="A6"/>
                <w:kern w:val="0"/>
                <w:sz w:val="16"/>
                <w:lang w:val="en-GB" w:eastAsia="en-GB"/>
              </w:rPr>
              <w:t xml:space="preserve"> intervention</w:t>
            </w:r>
            <w:r w:rsidR="00664A3C" w:rsidRPr="00664A3C">
              <w:rPr>
                <w:rFonts w:ascii="Calibri" w:hAnsi="Calibri" w:cs="Calibri"/>
                <w:color w:val="595959" w:themeColor="text1" w:themeTint="A6"/>
                <w:kern w:val="0"/>
                <w:sz w:val="16"/>
                <w:lang w:val="en-GB" w:eastAsia="en-GB"/>
              </w:rPr>
              <w:t xml:space="preserve"> time commitment </w:t>
            </w:r>
            <w:r w:rsidR="00415BAA">
              <w:rPr>
                <w:rFonts w:ascii="Calibri" w:hAnsi="Calibri" w:cs="Calibri"/>
                <w:color w:val="595959" w:themeColor="text1" w:themeTint="A6"/>
                <w:kern w:val="0"/>
                <w:sz w:val="16"/>
                <w:lang w:val="en-GB" w:eastAsia="en-GB"/>
              </w:rPr>
              <w:t>was three recommended face-to-face visits with up to more if needed</w:t>
            </w:r>
            <w:r w:rsidR="00CB2B4F">
              <w:rPr>
                <w:rFonts w:ascii="Calibri" w:hAnsi="Calibri" w:cs="Calibri"/>
                <w:color w:val="595959" w:themeColor="text1" w:themeTint="A6"/>
                <w:kern w:val="0"/>
                <w:sz w:val="16"/>
                <w:lang w:val="en-GB" w:eastAsia="en-GB"/>
              </w:rPr>
              <w:t xml:space="preserve"> depending on physiotherapist capacity</w:t>
            </w:r>
            <w:r w:rsidR="00415BAA">
              <w:rPr>
                <w:rFonts w:ascii="Calibri" w:hAnsi="Calibri" w:cs="Calibri"/>
                <w:color w:val="595959" w:themeColor="text1" w:themeTint="A6"/>
                <w:kern w:val="0"/>
                <w:sz w:val="16"/>
                <w:lang w:val="en-GB" w:eastAsia="en-GB"/>
              </w:rPr>
              <w:t>, plus home-based exercise. Trial follow-up was 6 weeks, 6 months and 12-months</w:t>
            </w:r>
            <w:r w:rsidR="003D2089">
              <w:rPr>
                <w:rFonts w:ascii="Calibri" w:hAnsi="Calibri" w:cs="Calibri"/>
                <w:color w:val="595959" w:themeColor="text1" w:themeTint="A6"/>
                <w:kern w:val="0"/>
                <w:sz w:val="16"/>
                <w:lang w:val="en-GB" w:eastAsia="en-GB"/>
              </w:rPr>
              <w:t xml:space="preserve">. The first intervention session was 1-hour, with the others set at 30 minutes. It is not clear when these were delivered but likely to be during hospital working hours. </w:t>
            </w:r>
            <w:r w:rsidR="00481275">
              <w:rPr>
                <w:rFonts w:ascii="Calibri" w:hAnsi="Calibri" w:cs="Calibri"/>
                <w:color w:val="595959" w:themeColor="text1" w:themeTint="A6"/>
                <w:kern w:val="0"/>
                <w:sz w:val="16"/>
                <w:lang w:val="en-GB" w:eastAsia="en-GB"/>
              </w:rPr>
              <w:t xml:space="preserve">It is unclear how the intensity of the intervention/comparator delivery may impact specific ethnic groups. </w:t>
            </w:r>
            <w:r w:rsidR="00664A3C" w:rsidRPr="00664A3C">
              <w:rPr>
                <w:rFonts w:ascii="Calibri" w:hAnsi="Calibri" w:cs="Calibri"/>
                <w:color w:val="595959" w:themeColor="text1" w:themeTint="A6"/>
                <w:kern w:val="0"/>
                <w:sz w:val="16"/>
                <w:lang w:val="en-GB" w:eastAsia="en-GB"/>
              </w:rPr>
              <w:t>Clearly explaining to participants in a culturally appropriate way why attending all visits is important will be key for all ethnic groups.</w:t>
            </w:r>
          </w:p>
          <w:p w14:paraId="3B7CCD97" w14:textId="77777777" w:rsidR="00CB2B4F" w:rsidRPr="00664A3C" w:rsidRDefault="00CB2B4F" w:rsidP="00A459F6">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p>
          <w:p w14:paraId="3DE80035" w14:textId="77777777" w:rsidR="00152B10" w:rsidRPr="0007160B" w:rsidRDefault="00152B10" w:rsidP="00664A3C">
            <w:pPr>
              <w:spacing w:beforeLines="100" w:before="312" w:afterLines="100" w:after="312" w:line="200" w:lineRule="exact"/>
              <w:ind w:left="115"/>
              <w:jc w:val="left"/>
              <w:rPr>
                <w:rFonts w:ascii="Calibri" w:hAnsi="Calibri" w:cs="Calibri"/>
                <w:color w:val="595959" w:themeColor="text1" w:themeTint="A6"/>
                <w:sz w:val="22"/>
                <w:szCs w:val="22"/>
              </w:rPr>
            </w:pPr>
          </w:p>
        </w:tc>
      </w:tr>
      <w:tr w:rsidR="00152B10" w14:paraId="4FEB5FB7"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6B9A615F"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965FF1"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13C3CE0B"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59C43850"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43" w:history="1">
        <w:r>
          <w:rPr>
            <w:rStyle w:val="Hyperlink0"/>
            <w:rFonts w:cstheme="minorHAnsi"/>
            <w:sz w:val="20"/>
            <w:szCs w:val="20"/>
          </w:rPr>
          <w:t>http://www.equator-network.org/reporting-guidelines/tidier/</w:t>
        </w:r>
      </w:hyperlink>
      <w:r>
        <w:rPr>
          <w:rFonts w:cstheme="minorHAnsi"/>
          <w:sz w:val="20"/>
          <w:szCs w:val="20"/>
        </w:rPr>
        <w:t>).</w:t>
      </w:r>
    </w:p>
    <w:p w14:paraId="57B1375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4A5F6F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2E00A8E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6A5C0506" w14:textId="77777777" w:rsidR="00152B10" w:rsidRDefault="00152B10">
      <w:pPr>
        <w:snapToGrid w:val="0"/>
        <w:spacing w:line="240" w:lineRule="atLeast"/>
        <w:jc w:val="left"/>
        <w:rPr>
          <w:rFonts w:ascii="Calibri" w:hAnsi="Calibri" w:cs="Calibri"/>
          <w:b/>
          <w:bCs/>
          <w:color w:val="595959" w:themeColor="text1" w:themeTint="A6"/>
          <w:sz w:val="24"/>
        </w:rPr>
      </w:pPr>
    </w:p>
    <w:p w14:paraId="67399AFB"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14:paraId="48E39A41"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FB8D4A"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681E4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5DA3AA" w14:textId="77777777" w:rsidR="009A3E0D" w:rsidRDefault="00223F1F" w:rsidP="009A3E0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0F91" w:rsidRPr="00340F91">
              <w:rPr>
                <w:rFonts w:ascii="Calibri" w:hAnsi="Calibri" w:cs="Calibri"/>
                <w:color w:val="595959" w:themeColor="text1" w:themeTint="A6"/>
                <w:kern w:val="0"/>
                <w:sz w:val="16"/>
                <w:lang w:val="en-GB" w:eastAsia="en-GB"/>
              </w:rPr>
              <w:t xml:space="preserve">The eligibility criteria are </w:t>
            </w:r>
            <w:r w:rsidR="009A3E0D">
              <w:rPr>
                <w:rFonts w:ascii="Calibri" w:hAnsi="Calibri" w:cs="Calibri"/>
                <w:color w:val="595959" w:themeColor="text1" w:themeTint="A6"/>
                <w:kern w:val="0"/>
                <w:sz w:val="16"/>
                <w:lang w:val="en-GB" w:eastAsia="en-GB"/>
              </w:rPr>
              <w:t xml:space="preserve">mostly </w:t>
            </w:r>
            <w:r w:rsidR="00340F91" w:rsidRPr="00340F91">
              <w:rPr>
                <w:rFonts w:ascii="Calibri" w:hAnsi="Calibri" w:cs="Calibri"/>
                <w:color w:val="595959" w:themeColor="text1" w:themeTint="A6"/>
                <w:kern w:val="0"/>
                <w:sz w:val="16"/>
                <w:lang w:val="en-GB" w:eastAsia="en-GB"/>
              </w:rPr>
              <w:t>clinically focussed</w:t>
            </w:r>
            <w:r w:rsidR="009A3E0D">
              <w:rPr>
                <w:rFonts w:ascii="Calibri" w:hAnsi="Calibri" w:cs="Calibri"/>
                <w:color w:val="595959" w:themeColor="text1" w:themeTint="A6"/>
                <w:kern w:val="0"/>
                <w:sz w:val="16"/>
                <w:lang w:val="en-GB" w:eastAsia="en-GB"/>
              </w:rPr>
              <w:t xml:space="preserve"> but not all.  Two</w:t>
            </w:r>
            <w:r w:rsidR="00BE07CF">
              <w:rPr>
                <w:rFonts w:ascii="Calibri" w:hAnsi="Calibri" w:cs="Calibri"/>
                <w:color w:val="595959" w:themeColor="text1" w:themeTint="A6"/>
                <w:kern w:val="0"/>
                <w:sz w:val="16"/>
                <w:lang w:val="en-GB" w:eastAsia="en-GB"/>
              </w:rPr>
              <w:t xml:space="preserve"> criteria</w:t>
            </w:r>
            <w:r w:rsidR="009A3E0D">
              <w:rPr>
                <w:rFonts w:ascii="Calibri" w:hAnsi="Calibri" w:cs="Calibri"/>
                <w:color w:val="595959" w:themeColor="text1" w:themeTint="A6"/>
                <w:kern w:val="0"/>
                <w:sz w:val="16"/>
                <w:lang w:val="en-GB" w:eastAsia="en-GB"/>
              </w:rPr>
              <w:t>:</w:t>
            </w:r>
          </w:p>
          <w:p w14:paraId="1C5C9AEF" w14:textId="77777777" w:rsidR="009A3E0D" w:rsidRDefault="009A3E0D" w:rsidP="009A3E0D">
            <w:pPr>
              <w:pStyle w:val="ListParagraph"/>
              <w:numPr>
                <w:ilvl w:val="0"/>
                <w:numId w:val="3"/>
              </w:numPr>
              <w:spacing w:beforeLines="100" w:before="312" w:line="200" w:lineRule="exact"/>
              <w:jc w:val="left"/>
              <w:rPr>
                <w:rFonts w:ascii="Calibri" w:hAnsi="Calibri" w:cs="Calibri"/>
                <w:color w:val="595959" w:themeColor="text1" w:themeTint="A6"/>
                <w:kern w:val="0"/>
                <w:sz w:val="16"/>
                <w:lang w:val="en-GB" w:eastAsia="en-GB"/>
              </w:rPr>
            </w:pPr>
            <w:r w:rsidRPr="009A3E0D">
              <w:rPr>
                <w:rFonts w:ascii="Calibri" w:hAnsi="Calibri" w:cs="Calibri"/>
                <w:color w:val="595959" w:themeColor="text1" w:themeTint="A6"/>
                <w:kern w:val="0"/>
                <w:sz w:val="16"/>
                <w:lang w:val="en-GB" w:eastAsia="en-GB"/>
              </w:rPr>
              <w:t>Willing and able to comply with the protocol</w:t>
            </w:r>
          </w:p>
          <w:p w14:paraId="27B08510" w14:textId="77777777" w:rsidR="009A3E0D" w:rsidRPr="009A3E0D" w:rsidRDefault="009A3E0D" w:rsidP="009A3E0D">
            <w:pPr>
              <w:pStyle w:val="ListParagraph"/>
              <w:numPr>
                <w:ilvl w:val="0"/>
                <w:numId w:val="3"/>
              </w:numPr>
              <w:spacing w:beforeLines="100" w:before="312" w:line="200" w:lineRule="exact"/>
              <w:jc w:val="left"/>
              <w:rPr>
                <w:rFonts w:ascii="Calibri" w:hAnsi="Calibri" w:cs="Calibri"/>
                <w:color w:val="595959" w:themeColor="text1" w:themeTint="A6"/>
                <w:kern w:val="0"/>
                <w:sz w:val="16"/>
                <w:lang w:val="en-GB" w:eastAsia="en-GB"/>
              </w:rPr>
            </w:pPr>
            <w:r w:rsidRPr="009A3E0D">
              <w:rPr>
                <w:rFonts w:ascii="Calibri" w:hAnsi="Calibri" w:cs="Calibri"/>
                <w:color w:val="595959" w:themeColor="text1" w:themeTint="A6"/>
                <w:kern w:val="0"/>
                <w:sz w:val="16"/>
                <w:lang w:val="en-GB" w:eastAsia="en-GB"/>
              </w:rPr>
              <w:t>Written informed consent</w:t>
            </w:r>
          </w:p>
          <w:p w14:paraId="39ED802B" w14:textId="3593059F" w:rsidR="00326A82" w:rsidRDefault="009A3E0D" w:rsidP="00326A82">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..are likely to disproportionality affect ethnic minority women. It is also unclear how these judgements are made, although the judgement itself is likely to be made by the recruiter. </w:t>
            </w:r>
            <w:r w:rsidR="00BE07CF">
              <w:rPr>
                <w:rFonts w:ascii="Calibri" w:hAnsi="Calibri" w:cs="Calibri"/>
                <w:color w:val="595959" w:themeColor="text1" w:themeTint="A6"/>
                <w:kern w:val="0"/>
                <w:sz w:val="16"/>
                <w:lang w:val="en-GB" w:eastAsia="en-GB"/>
              </w:rPr>
              <w:t>No mention is made of translation so an ability to understand written English (for intervention, comparator</w:t>
            </w:r>
            <w:r w:rsidR="001C774D">
              <w:rPr>
                <w:rFonts w:ascii="Calibri" w:hAnsi="Calibri" w:cs="Calibri"/>
                <w:color w:val="595959" w:themeColor="text1" w:themeTint="A6"/>
                <w:kern w:val="0"/>
                <w:sz w:val="16"/>
                <w:lang w:val="en-GB" w:eastAsia="en-GB"/>
              </w:rPr>
              <w:t>,</w:t>
            </w:r>
            <w:r w:rsidR="00BE07CF">
              <w:rPr>
                <w:rFonts w:ascii="Calibri" w:hAnsi="Calibri" w:cs="Calibri"/>
                <w:color w:val="595959" w:themeColor="text1" w:themeTint="A6"/>
                <w:kern w:val="0"/>
                <w:sz w:val="16"/>
                <w:lang w:val="en-GB" w:eastAsia="en-GB"/>
              </w:rPr>
              <w:t xml:space="preserve"> and consent) seems central.</w:t>
            </w:r>
            <w:r w:rsidR="001C774D">
              <w:rPr>
                <w:rFonts w:ascii="Calibri" w:hAnsi="Calibri" w:cs="Calibri"/>
                <w:color w:val="595959" w:themeColor="text1" w:themeTint="A6"/>
                <w:kern w:val="0"/>
                <w:sz w:val="16"/>
                <w:lang w:val="en-GB" w:eastAsia="en-GB"/>
              </w:rPr>
              <w:t xml:space="preserve"> </w:t>
            </w:r>
            <w:r w:rsidR="00BE07CF">
              <w:rPr>
                <w:rFonts w:ascii="Calibri" w:hAnsi="Calibri" w:cs="Calibri"/>
                <w:color w:val="595959" w:themeColor="text1" w:themeTint="A6"/>
                <w:kern w:val="0"/>
                <w:sz w:val="16"/>
                <w:lang w:val="en-GB" w:eastAsia="en-GB"/>
              </w:rPr>
              <w:t xml:space="preserve">This would be expected to disadvantage ethnic minority women.  </w:t>
            </w:r>
          </w:p>
          <w:p w14:paraId="675AC4CA" w14:textId="77777777" w:rsidR="00340F91" w:rsidRPr="00340F91" w:rsidRDefault="00340F91" w:rsidP="00326A82">
            <w:pPr>
              <w:spacing w:beforeLines="100" w:before="312" w:line="200" w:lineRule="exact"/>
              <w:ind w:left="115"/>
              <w:jc w:val="left"/>
              <w:rPr>
                <w:rFonts w:ascii="Calibri" w:hAnsi="Calibri" w:cs="Calibri"/>
                <w:color w:val="595959" w:themeColor="text1" w:themeTint="A6"/>
                <w:kern w:val="0"/>
                <w:sz w:val="16"/>
                <w:lang w:val="en-GB" w:eastAsia="en-GB"/>
              </w:rPr>
            </w:pPr>
            <w:r w:rsidRPr="00340F91">
              <w:rPr>
                <w:rFonts w:ascii="Calibri" w:hAnsi="Calibri" w:cs="Calibri"/>
                <w:color w:val="595959" w:themeColor="text1" w:themeTint="A6"/>
                <w:kern w:val="0"/>
                <w:sz w:val="16"/>
                <w:lang w:val="en-GB" w:eastAsia="en-GB"/>
              </w:rPr>
              <w:t xml:space="preserve">Clinicians with expertise in </w:t>
            </w:r>
            <w:r w:rsidR="00326A82">
              <w:rPr>
                <w:rFonts w:ascii="Calibri" w:hAnsi="Calibri" w:cs="Calibri"/>
                <w:color w:val="595959" w:themeColor="text1" w:themeTint="A6"/>
                <w:kern w:val="0"/>
                <w:sz w:val="16"/>
                <w:lang w:val="en-GB" w:eastAsia="en-GB"/>
              </w:rPr>
              <w:t>breast cancer care</w:t>
            </w:r>
            <w:r w:rsidRPr="00340F91">
              <w:rPr>
                <w:rFonts w:ascii="Calibri" w:hAnsi="Calibri" w:cs="Calibri"/>
                <w:color w:val="595959" w:themeColor="text1" w:themeTint="A6"/>
                <w:kern w:val="0"/>
                <w:sz w:val="16"/>
                <w:lang w:val="en-GB" w:eastAsia="en-GB"/>
              </w:rPr>
              <w:t xml:space="preserve"> will be able to shed more light on whether </w:t>
            </w:r>
            <w:r w:rsidR="00A378C8">
              <w:rPr>
                <w:rFonts w:ascii="Calibri" w:hAnsi="Calibri" w:cs="Calibri"/>
                <w:color w:val="595959" w:themeColor="text1" w:themeTint="A6"/>
                <w:kern w:val="0"/>
                <w:sz w:val="16"/>
                <w:lang w:val="en-GB" w:eastAsia="en-GB"/>
              </w:rPr>
              <w:t xml:space="preserve">any </w:t>
            </w:r>
            <w:r w:rsidRPr="00340F91">
              <w:rPr>
                <w:rFonts w:ascii="Calibri" w:hAnsi="Calibri" w:cs="Calibri"/>
                <w:color w:val="595959" w:themeColor="text1" w:themeTint="A6"/>
                <w:kern w:val="0"/>
                <w:sz w:val="16"/>
                <w:lang w:val="en-GB" w:eastAsia="en-GB"/>
              </w:rPr>
              <w:t xml:space="preserve">specific </w:t>
            </w:r>
            <w:r w:rsidR="00A378C8">
              <w:rPr>
                <w:rFonts w:ascii="Calibri" w:hAnsi="Calibri" w:cs="Calibri"/>
                <w:color w:val="595959" w:themeColor="text1" w:themeTint="A6"/>
                <w:kern w:val="0"/>
                <w:sz w:val="16"/>
                <w:lang w:val="en-GB" w:eastAsia="en-GB"/>
              </w:rPr>
              <w:t xml:space="preserve">clinical </w:t>
            </w:r>
            <w:r w:rsidRPr="00340F91">
              <w:rPr>
                <w:rFonts w:ascii="Calibri" w:hAnsi="Calibri" w:cs="Calibri"/>
                <w:color w:val="595959" w:themeColor="text1" w:themeTint="A6"/>
                <w:kern w:val="0"/>
                <w:sz w:val="16"/>
                <w:lang w:val="en-GB" w:eastAsia="en-GB"/>
              </w:rPr>
              <w:t>criteri</w:t>
            </w:r>
            <w:r w:rsidR="00A378C8">
              <w:rPr>
                <w:rFonts w:ascii="Calibri" w:hAnsi="Calibri" w:cs="Calibri"/>
                <w:color w:val="595959" w:themeColor="text1" w:themeTint="A6"/>
                <w:kern w:val="0"/>
                <w:sz w:val="16"/>
                <w:lang w:val="en-GB" w:eastAsia="en-GB"/>
              </w:rPr>
              <w:t>on</w:t>
            </w:r>
            <w:r w:rsidRPr="00340F91">
              <w:rPr>
                <w:rFonts w:ascii="Calibri" w:hAnsi="Calibri" w:cs="Calibri"/>
                <w:color w:val="595959" w:themeColor="text1" w:themeTint="A6"/>
                <w:kern w:val="0"/>
                <w:sz w:val="16"/>
                <w:lang w:val="en-GB" w:eastAsia="en-GB"/>
              </w:rPr>
              <w:t xml:space="preserve"> may disproportionately impact certain ethnic groups</w:t>
            </w:r>
            <w:r w:rsidR="00A378C8">
              <w:rPr>
                <w:rFonts w:ascii="Calibri" w:hAnsi="Calibri" w:cs="Calibri"/>
                <w:color w:val="595959" w:themeColor="text1" w:themeTint="A6"/>
                <w:kern w:val="0"/>
                <w:sz w:val="16"/>
                <w:lang w:val="en-GB" w:eastAsia="en-GB"/>
              </w:rPr>
              <w:t xml:space="preserve">. BMI threshold do vary by ethnic groups (South Asians certainly) and the BMI cut-off of 30 may be inappropriate for some ethnic groups.  </w:t>
            </w:r>
          </w:p>
          <w:p w14:paraId="203C6B0D" w14:textId="77777777" w:rsidR="00152B10" w:rsidRPr="0007160B" w:rsidRDefault="00152B10" w:rsidP="00340F91">
            <w:pPr>
              <w:spacing w:beforeLines="100" w:before="312" w:line="200" w:lineRule="exact"/>
              <w:ind w:left="115"/>
              <w:jc w:val="left"/>
              <w:rPr>
                <w:rFonts w:ascii="Calibri" w:hAnsi="Calibri" w:cs="Calibri"/>
                <w:color w:val="595959" w:themeColor="text1" w:themeTint="A6"/>
                <w:sz w:val="22"/>
                <w:szCs w:val="22"/>
              </w:rPr>
            </w:pPr>
          </w:p>
        </w:tc>
      </w:tr>
      <w:tr w:rsidR="00152B10" w14:paraId="4E7BB693"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A182DB"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526043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CA6DBDF"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17F918"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BC09C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D0CF86" w14:textId="77777777" w:rsidR="002F35CB" w:rsidRDefault="00223F1F"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F35CB" w:rsidRPr="002F35CB">
              <w:rPr>
                <w:rFonts w:ascii="Calibri" w:hAnsi="Calibri" w:cs="Calibri"/>
                <w:color w:val="595959" w:themeColor="text1" w:themeTint="A6"/>
                <w:kern w:val="0"/>
                <w:sz w:val="16"/>
                <w:lang w:val="en-GB" w:eastAsia="en-GB"/>
              </w:rPr>
              <w:t>Patients were identified from multidisciplinary cancer team meetings and preoperative oncology</w:t>
            </w:r>
            <w:r w:rsidR="002F35CB">
              <w:rPr>
                <w:rFonts w:ascii="Calibri" w:hAnsi="Calibri" w:cs="Calibri"/>
                <w:color w:val="595959" w:themeColor="text1" w:themeTint="A6"/>
                <w:kern w:val="0"/>
                <w:sz w:val="16"/>
                <w:lang w:val="en-GB" w:eastAsia="en-GB"/>
              </w:rPr>
              <w:t xml:space="preserve"> </w:t>
            </w:r>
            <w:r w:rsidR="002F35CB" w:rsidRPr="002F35CB">
              <w:rPr>
                <w:rFonts w:ascii="Calibri" w:hAnsi="Calibri" w:cs="Calibri"/>
                <w:color w:val="595959" w:themeColor="text1" w:themeTint="A6"/>
                <w:kern w:val="0"/>
                <w:sz w:val="16"/>
                <w:lang w:val="en-GB" w:eastAsia="en-GB"/>
              </w:rPr>
              <w:t xml:space="preserve">and radiotherapy clinics. Screening was undertaken by a member of the clinical team (a specialist breast nurse, surgeon, research nurse or facilitator trained in PROSPER screening and recruitment procedures). </w:t>
            </w:r>
          </w:p>
          <w:p w14:paraId="36B5F72F" w14:textId="77777777" w:rsidR="00152B10" w:rsidRDefault="002F35CB"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F35CB">
              <w:rPr>
                <w:rFonts w:ascii="Calibri" w:hAnsi="Calibri" w:cs="Calibri"/>
                <w:color w:val="595959" w:themeColor="text1" w:themeTint="A6"/>
                <w:kern w:val="0"/>
                <w:sz w:val="16"/>
                <w:lang w:val="en-GB" w:eastAsia="en-GB"/>
              </w:rPr>
              <w:t>Eligible patients were given a patient information sheet while attending an oncology clini</w:t>
            </w:r>
            <w:r>
              <w:rPr>
                <w:rFonts w:ascii="Calibri" w:hAnsi="Calibri" w:cs="Calibri"/>
                <w:color w:val="595959" w:themeColor="text1" w:themeTint="A6"/>
                <w:kern w:val="0"/>
                <w:sz w:val="16"/>
                <w:lang w:val="en-GB" w:eastAsia="en-GB"/>
              </w:rPr>
              <w:t>c; it is unclear who gave the information but probably a member of the clinical team</w:t>
            </w:r>
            <w:r w:rsidRPr="002F35CB">
              <w:rPr>
                <w:rFonts w:ascii="Calibri" w:hAnsi="Calibri" w:cs="Calibri"/>
                <w:color w:val="595959" w:themeColor="text1" w:themeTint="A6"/>
                <w:kern w:val="0"/>
                <w:sz w:val="16"/>
                <w:lang w:val="en-GB" w:eastAsia="en-GB"/>
              </w:rPr>
              <w:t>. In the case of those interested and willing to participate, written informed consent was obtained by the delegated site investigator after discussion</w:t>
            </w:r>
            <w:r>
              <w:rPr>
                <w:rFonts w:ascii="Calibri" w:hAnsi="Calibri" w:cs="Calibri"/>
                <w:color w:val="595959" w:themeColor="text1" w:themeTint="A6"/>
                <w:kern w:val="0"/>
                <w:sz w:val="16"/>
                <w:lang w:val="en-GB" w:eastAsia="en-GB"/>
              </w:rPr>
              <w:t>, probably a member of the clinical team.</w:t>
            </w:r>
          </w:p>
          <w:p w14:paraId="7DD8A60E" w14:textId="4F4F25B0" w:rsidR="00EC6052" w:rsidRDefault="00EC6052" w:rsidP="002F35C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 criteria mentioned above may lead to some ethnic minority groups being disproportionately affected as they are subjective and judgement-based. Depending on the language skills of both potential participants and clinical staff, who approaches the potential participant may limit the ability of some ethnic groups (older Pakistani and Bangladeshi women for example) to participate. </w:t>
            </w:r>
          </w:p>
          <w:p w14:paraId="7B675B12" w14:textId="4F4781AE" w:rsidR="00EC6052" w:rsidRDefault="00EA4F4D" w:rsidP="002F35C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Issues of trust are likely to be particularly important for Black women, who are an important group for this trial based on disease prevalence and outcomes. </w:t>
            </w:r>
          </w:p>
          <w:p w14:paraId="471DC8A2" w14:textId="77777777" w:rsidR="000149A5" w:rsidRPr="002F35CB" w:rsidRDefault="000149A5" w:rsidP="002F35CB">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5EB6A4FD" w14:textId="77777777" w:rsidTr="0017735A">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84DDED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6BB0D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6CA2F6" w14:textId="4155BEFA" w:rsidR="000F07AA" w:rsidRPr="000F07AA" w:rsidRDefault="00223F1F" w:rsidP="00EA4F4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0F07AA">
              <w:rPr>
                <w:rFonts w:ascii="Calibri" w:hAnsi="Calibri" w:cs="Calibri"/>
                <w:color w:val="595959" w:themeColor="text1" w:themeTint="A6"/>
                <w:kern w:val="0"/>
                <w:sz w:val="16"/>
                <w:lang w:val="en-GB" w:eastAsia="en-GB"/>
              </w:rPr>
              <w:t>As some ethnic groups including individuals for whom English may not be their first language are a key required group within the trial (</w:t>
            </w:r>
            <w:proofErr w:type="gramStart"/>
            <w:r w:rsidR="000F07AA" w:rsidRPr="000F07AA">
              <w:rPr>
                <w:rFonts w:ascii="Calibri" w:hAnsi="Calibri" w:cs="Calibri"/>
                <w:color w:val="595959" w:themeColor="text1" w:themeTint="A6"/>
                <w:kern w:val="0"/>
                <w:sz w:val="16"/>
                <w:lang w:val="en-GB" w:eastAsia="en-GB"/>
              </w:rPr>
              <w:t>e.g.</w:t>
            </w:r>
            <w:proofErr w:type="gramEnd"/>
            <w:r w:rsidR="000F07AA" w:rsidRPr="000F07AA">
              <w:rPr>
                <w:rFonts w:ascii="Calibri" w:hAnsi="Calibri" w:cs="Calibri"/>
                <w:color w:val="595959" w:themeColor="text1" w:themeTint="A6"/>
                <w:kern w:val="0"/>
                <w:sz w:val="16"/>
                <w:lang w:val="en-GB" w:eastAsia="en-GB"/>
              </w:rPr>
              <w:t xml:space="preserve"> South Asians, Indian subcontinent) then translation of written and oral material into some languages other than English is likely to be essential (see above). </w:t>
            </w:r>
            <w:hyperlink r:id="rId44" w:history="1">
              <w:r w:rsidR="000F07AA" w:rsidRPr="000F07AA">
                <w:rPr>
                  <w:rStyle w:val="Hyperlink"/>
                  <w:rFonts w:ascii="Calibri" w:hAnsi="Calibri" w:cs="Calibri"/>
                  <w:kern w:val="0"/>
                  <w:sz w:val="16"/>
                  <w:lang w:val="en-GB" w:eastAsia="en-GB"/>
                </w:rPr>
                <w:t>Other cultural barriers for South Asians</w:t>
              </w:r>
            </w:hyperlink>
            <w:r w:rsidR="000F07AA" w:rsidRPr="000F07AA">
              <w:rPr>
                <w:rFonts w:ascii="Calibri" w:hAnsi="Calibri" w:cs="Calibri"/>
                <w:color w:val="595959" w:themeColor="text1" w:themeTint="A6"/>
                <w:kern w:val="0"/>
                <w:sz w:val="16"/>
                <w:lang w:val="en-GB" w:eastAsia="en-GB"/>
              </w:rPr>
              <w:t xml:space="preserve"> (</w:t>
            </w:r>
            <w:proofErr w:type="gramStart"/>
            <w:r w:rsidR="000F07AA" w:rsidRPr="000F07AA">
              <w:rPr>
                <w:rFonts w:ascii="Calibri" w:hAnsi="Calibri" w:cs="Calibri"/>
                <w:color w:val="595959" w:themeColor="text1" w:themeTint="A6"/>
                <w:kern w:val="0"/>
                <w:sz w:val="16"/>
                <w:lang w:val="en-GB" w:eastAsia="en-GB"/>
              </w:rPr>
              <w:t>e.g.</w:t>
            </w:r>
            <w:proofErr w:type="gramEnd"/>
            <w:r w:rsidR="000F07AA" w:rsidRPr="000F07AA">
              <w:rPr>
                <w:rFonts w:ascii="Calibri" w:hAnsi="Calibri" w:cs="Calibri"/>
                <w:color w:val="595959" w:themeColor="text1" w:themeTint="A6"/>
                <w:kern w:val="0"/>
                <w:sz w:val="16"/>
                <w:lang w:val="en-GB" w:eastAsia="en-GB"/>
              </w:rPr>
              <w:t xml:space="preserve"> preference for traditional remedies, see earlier) may be as important, or more important, than linguistic barriers so should not be forgotten. </w:t>
            </w:r>
            <w:hyperlink r:id="rId45" w:history="1">
              <w:r w:rsidR="000F07AA" w:rsidRPr="000F07AA">
                <w:rPr>
                  <w:rStyle w:val="Hyperlink"/>
                  <w:rFonts w:ascii="Calibri" w:hAnsi="Calibri" w:cs="Calibri"/>
                  <w:kern w:val="0"/>
                  <w:sz w:val="16"/>
                  <w:lang w:val="en-GB" w:eastAsia="en-GB"/>
                </w:rPr>
                <w:t>These beliefs, and linguistic issues, are likely to be more relevant among older generations</w:t>
              </w:r>
            </w:hyperlink>
            <w:r w:rsidR="000F07AA" w:rsidRPr="000F07AA">
              <w:rPr>
                <w:rFonts w:ascii="Calibri" w:hAnsi="Calibri" w:cs="Calibri"/>
                <w:color w:val="595959" w:themeColor="text1" w:themeTint="A6"/>
                <w:kern w:val="0"/>
                <w:sz w:val="16"/>
                <w:lang w:val="en-GB" w:eastAsia="en-GB"/>
              </w:rPr>
              <w:t xml:space="preserve">.  </w:t>
            </w:r>
          </w:p>
          <w:p w14:paraId="06B4BCAB" w14:textId="2FFEA4C8" w:rsidR="00152B10" w:rsidRPr="00223F1F" w:rsidRDefault="00152B10" w:rsidP="000F07AA">
            <w:pPr>
              <w:spacing w:beforeLines="100" w:before="312" w:line="200" w:lineRule="exact"/>
              <w:ind w:left="115"/>
              <w:jc w:val="left"/>
              <w:rPr>
                <w:rFonts w:ascii="Calibri" w:hAnsi="Calibri" w:cs="Calibri"/>
                <w:color w:val="595959" w:themeColor="text1" w:themeTint="A6"/>
                <w:sz w:val="22"/>
                <w:szCs w:val="22"/>
              </w:rPr>
            </w:pPr>
          </w:p>
        </w:tc>
      </w:tr>
      <w:tr w:rsidR="00152B10" w14:paraId="627FBC2D"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E478F2"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00992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FF7031"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F2AB7">
              <w:rPr>
                <w:rFonts w:ascii="Calibri" w:hAnsi="Calibri" w:cs="Calibri"/>
                <w:color w:val="595959" w:themeColor="text1" w:themeTint="A6"/>
                <w:kern w:val="0"/>
                <w:sz w:val="16"/>
                <w:lang w:val="en-GB" w:eastAsia="en-GB"/>
              </w:rPr>
              <w:t>See earlier comments about self-management and appeals to individualism rather than community and family.</w:t>
            </w:r>
          </w:p>
        </w:tc>
      </w:tr>
      <w:tr w:rsidR="00152B10" w14:paraId="65CBEAA2"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2E2EA"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1A804C6"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58F8AFF"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F5265C"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CD8BA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72BB7E" w14:textId="57044C32"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656FD">
              <w:rPr>
                <w:rFonts w:ascii="Calibri" w:hAnsi="Calibri" w:cs="Calibri"/>
                <w:color w:val="595959" w:themeColor="text1" w:themeTint="A6"/>
                <w:kern w:val="0"/>
                <w:sz w:val="16"/>
                <w:lang w:val="en-GB" w:eastAsia="en-GB"/>
              </w:rPr>
              <w:t>Consent is written and since translation/interpretation is not mentioned, we can assume this is in English. As mentioned above, language issues (both world language and culturally-tailoring) may limit the participation of some ethnic minority individuals. The eligibility criteria highlighted above are likely to be used to explicitly exclude some women on language grounds linked to consent.</w:t>
            </w:r>
            <w:r w:rsidR="001E0F30">
              <w:rPr>
                <w:rFonts w:ascii="Calibri" w:hAnsi="Calibri" w:cs="Calibri"/>
                <w:color w:val="595959" w:themeColor="text1" w:themeTint="A6"/>
                <w:kern w:val="0"/>
                <w:sz w:val="16"/>
                <w:lang w:val="en-GB" w:eastAsia="en-GB"/>
              </w:rPr>
              <w:t xml:space="preserve"> </w:t>
            </w:r>
          </w:p>
        </w:tc>
      </w:tr>
      <w:tr w:rsidR="00152B10" w14:paraId="0540BE50" w14:textId="77777777" w:rsidTr="00CC3E22">
        <w:trPr>
          <w:trHeight w:val="163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ED41149"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A7DD4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E10319"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46" w:history="1">
              <w:r w:rsidR="00CC3E22" w:rsidRPr="00CC3E22">
                <w:rPr>
                  <w:rStyle w:val="Hyperlink"/>
                  <w:rFonts w:ascii="Calibri" w:hAnsi="Calibri" w:cs="Calibri"/>
                  <w:kern w:val="0"/>
                  <w:sz w:val="16"/>
                  <w:lang w:val="en-GB" w:eastAsia="en-GB"/>
                </w:rPr>
                <w:t>South Asian women</w:t>
              </w:r>
            </w:hyperlink>
            <w:r w:rsidR="00CC3E22" w:rsidRPr="00CC3E22">
              <w:rPr>
                <w:rFonts w:ascii="Calibri" w:hAnsi="Calibri" w:cs="Calibri"/>
                <w:color w:val="595959" w:themeColor="text1" w:themeTint="A6"/>
                <w:kern w:val="0"/>
                <w:sz w:val="16"/>
                <w:lang w:val="en-GB" w:eastAsia="en-GB"/>
              </w:rPr>
              <w:t xml:space="preserve">, particularly older women, are known to make decisions about their healthcare in consultation with members of their </w:t>
            </w:r>
            <w:r w:rsidR="00A03779">
              <w:rPr>
                <w:rFonts w:ascii="Calibri" w:hAnsi="Calibri" w:cs="Calibri"/>
                <w:color w:val="595959" w:themeColor="text1" w:themeTint="A6"/>
                <w:kern w:val="0"/>
                <w:sz w:val="16"/>
                <w:lang w:val="en-GB" w:eastAsia="en-GB"/>
              </w:rPr>
              <w:t xml:space="preserve">community and </w:t>
            </w:r>
            <w:r w:rsidR="00CC3E22" w:rsidRPr="00CC3E22">
              <w:rPr>
                <w:rFonts w:ascii="Calibri" w:hAnsi="Calibri" w:cs="Calibri"/>
                <w:color w:val="595959" w:themeColor="text1" w:themeTint="A6"/>
                <w:kern w:val="0"/>
                <w:sz w:val="16"/>
                <w:lang w:val="en-GB" w:eastAsia="en-GB"/>
              </w:rPr>
              <w:t>family. Involvement of family members in the consent process should therefore be considered.</w:t>
            </w:r>
            <w:r w:rsidR="00A03779">
              <w:rPr>
                <w:rFonts w:ascii="Calibri" w:hAnsi="Calibri" w:cs="Calibri"/>
                <w:color w:val="595959" w:themeColor="text1" w:themeTint="A6"/>
                <w:kern w:val="0"/>
                <w:sz w:val="16"/>
                <w:lang w:val="en-GB" w:eastAsia="en-GB"/>
              </w:rPr>
              <w:t xml:space="preserve"> Family is also important to people with Black heritage. Potential participants are given time to consider their involvement so this should be possible in all or many cases in principle. </w:t>
            </w:r>
          </w:p>
        </w:tc>
      </w:tr>
      <w:tr w:rsidR="00152B10" w14:paraId="7D0D6937"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D1A994"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63542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A13225"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5E26A1">
              <w:rPr>
                <w:rFonts w:ascii="Calibri" w:hAnsi="Calibri" w:cs="Calibri"/>
                <w:color w:val="595959" w:themeColor="text1" w:themeTint="A6"/>
                <w:kern w:val="0"/>
                <w:sz w:val="16"/>
                <w:lang w:val="en-GB" w:eastAsia="en-GB"/>
              </w:rPr>
              <w:t>The</w:t>
            </w:r>
            <w:r w:rsidR="008B276F">
              <w:rPr>
                <w:rFonts w:ascii="Calibri" w:hAnsi="Calibri" w:cs="Calibri"/>
                <w:color w:val="595959" w:themeColor="text1" w:themeTint="A6"/>
                <w:kern w:val="0"/>
                <w:sz w:val="16"/>
                <w:lang w:val="en-GB" w:eastAsia="en-GB"/>
              </w:rPr>
              <w:t>re is no information about how understanding is confirmed.</w:t>
            </w:r>
          </w:p>
        </w:tc>
      </w:tr>
      <w:tr w:rsidR="00152B10" w14:paraId="4FBF792B"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8A5088"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3402B08"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7F98475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FF64BA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76C0CDD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5DA55CD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2BE8671F"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0DC8EC21"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1D50A477" w14:textId="77777777" w:rsidTr="000B366E">
        <w:trPr>
          <w:trHeight w:val="173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17559F" w14:textId="77777777" w:rsidR="00152B10" w:rsidRDefault="00152B10">
            <w:pPr>
              <w:jc w:val="left"/>
              <w:rPr>
                <w:rFonts w:ascii="Calibri" w:hAnsi="Calibri" w:cs="Calibri"/>
                <w:b/>
                <w:bCs/>
                <w:color w:val="15285A"/>
              </w:rPr>
            </w:pPr>
          </w:p>
          <w:p w14:paraId="4A3CB856"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789396"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2AC29AE4"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BCD58D" w14:textId="77777777" w:rsidR="003F2A4F" w:rsidRPr="003F2A4F" w:rsidRDefault="00223F1F" w:rsidP="003A2ABC">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A2ABC">
              <w:rPr>
                <w:rFonts w:ascii="Calibri" w:hAnsi="Calibri" w:cs="Calibri"/>
                <w:color w:val="595959" w:themeColor="text1" w:themeTint="A6"/>
                <w:kern w:val="0"/>
                <w:sz w:val="16"/>
                <w:lang w:eastAsia="en-GB"/>
              </w:rPr>
              <w:t xml:space="preserve">Public contributors have been involved but it is not clear if they were involved in outcome choice, or whether there was ethnically diverse membership of PPI groups.  </w:t>
            </w:r>
            <w:r w:rsidR="003F2A4F" w:rsidRPr="003F2A4F">
              <w:rPr>
                <w:rFonts w:ascii="Calibri" w:hAnsi="Calibri" w:cs="Calibri"/>
                <w:color w:val="595959" w:themeColor="text1" w:themeTint="A6"/>
                <w:kern w:val="0"/>
                <w:sz w:val="16"/>
                <w:lang w:val="en-GB" w:eastAsia="en-GB"/>
              </w:rPr>
              <w:t xml:space="preserve">  </w:t>
            </w:r>
          </w:p>
          <w:p w14:paraId="155948F5" w14:textId="77777777" w:rsidR="00152B10" w:rsidRPr="00223F1F" w:rsidRDefault="00152B10" w:rsidP="000B366E">
            <w:pPr>
              <w:spacing w:beforeLines="100" w:before="312" w:line="200" w:lineRule="exact"/>
              <w:jc w:val="left"/>
              <w:rPr>
                <w:rFonts w:ascii="Calibri" w:hAnsi="Calibri" w:cs="Calibri"/>
                <w:color w:val="595959" w:themeColor="text1" w:themeTint="A6"/>
                <w:sz w:val="22"/>
                <w:szCs w:val="22"/>
              </w:rPr>
            </w:pPr>
          </w:p>
        </w:tc>
      </w:tr>
      <w:tr w:rsidR="00152B10" w14:paraId="56FE9E7F" w14:textId="77777777"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14:paraId="39C22B51"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04A434"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1C60AA" w14:textId="77777777" w:rsidR="00147DA8" w:rsidRPr="00147DA8" w:rsidRDefault="00223F1F" w:rsidP="00147DA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70582">
              <w:rPr>
                <w:rFonts w:ascii="Calibri" w:hAnsi="Calibri" w:cs="Calibri"/>
                <w:color w:val="595959" w:themeColor="text1" w:themeTint="A6"/>
                <w:kern w:val="0"/>
                <w:sz w:val="16"/>
                <w:lang w:eastAsia="en-GB"/>
              </w:rPr>
              <w:t xml:space="preserve">The vast majority of trial </w:t>
            </w:r>
            <w:r w:rsidR="00147DA8" w:rsidRPr="00147DA8">
              <w:rPr>
                <w:rFonts w:ascii="Calibri" w:hAnsi="Calibri" w:cs="Calibri"/>
                <w:color w:val="595959" w:themeColor="text1" w:themeTint="A6"/>
                <w:kern w:val="0"/>
                <w:sz w:val="16"/>
                <w:lang w:val="en-GB" w:eastAsia="en-GB"/>
              </w:rPr>
              <w:t xml:space="preserve">outcomes </w:t>
            </w:r>
            <w:r w:rsidR="00970582">
              <w:rPr>
                <w:rFonts w:ascii="Calibri" w:hAnsi="Calibri" w:cs="Calibri"/>
                <w:color w:val="595959" w:themeColor="text1" w:themeTint="A6"/>
                <w:kern w:val="0"/>
                <w:sz w:val="16"/>
                <w:lang w:val="en-GB" w:eastAsia="en-GB"/>
              </w:rPr>
              <w:t xml:space="preserve">are scales of one sort of another with trial participants providing data via postal questionnaires. </w:t>
            </w:r>
            <w:r w:rsidR="00B00876">
              <w:rPr>
                <w:rFonts w:ascii="Calibri" w:hAnsi="Calibri" w:cs="Calibri"/>
                <w:color w:val="595959" w:themeColor="text1" w:themeTint="A6"/>
                <w:kern w:val="0"/>
                <w:sz w:val="16"/>
                <w:lang w:val="en-GB" w:eastAsia="en-GB"/>
              </w:rPr>
              <w:t xml:space="preserve">It is unclear whether and how the outcomes may limit participation beyond language issues because of using what are likely to be substantial questionnaires. </w:t>
            </w:r>
            <w:r w:rsidR="00867530">
              <w:rPr>
                <w:rFonts w:ascii="Calibri" w:hAnsi="Calibri" w:cs="Calibri"/>
                <w:color w:val="595959" w:themeColor="text1" w:themeTint="A6"/>
                <w:kern w:val="0"/>
                <w:sz w:val="16"/>
                <w:lang w:val="en-GB" w:eastAsia="en-GB"/>
              </w:rPr>
              <w:t xml:space="preserve">Whether the outcomes match what patients of any ethnic group consider important is unclear. </w:t>
            </w:r>
            <w:r w:rsidR="00B00876">
              <w:rPr>
                <w:rFonts w:ascii="Calibri" w:hAnsi="Calibri" w:cs="Calibri"/>
                <w:color w:val="595959" w:themeColor="text1" w:themeTint="A6"/>
                <w:kern w:val="0"/>
                <w:sz w:val="16"/>
                <w:lang w:val="en-GB" w:eastAsia="en-GB"/>
              </w:rPr>
              <w:t xml:space="preserve"> </w:t>
            </w:r>
          </w:p>
          <w:p w14:paraId="45B54AAD" w14:textId="77777777" w:rsidR="00152B10" w:rsidRPr="00B00876" w:rsidRDefault="00B00876" w:rsidP="00B00876">
            <w:pPr>
              <w:spacing w:beforeLines="100" w:before="312" w:line="200" w:lineRule="exact"/>
              <w:ind w:left="115"/>
              <w:jc w:val="left"/>
              <w:rPr>
                <w:rFonts w:ascii="Calibri" w:hAnsi="Calibri" w:cs="Calibri"/>
                <w:color w:val="595959" w:themeColor="text1" w:themeTint="A6"/>
                <w:kern w:val="0"/>
                <w:sz w:val="16"/>
                <w:lang w:val="en-GB" w:eastAsia="en-GB"/>
              </w:rPr>
            </w:pPr>
            <w:r w:rsidRPr="00B00876">
              <w:rPr>
                <w:rFonts w:ascii="Calibri" w:hAnsi="Calibri" w:cs="Calibri"/>
                <w:color w:val="595959" w:themeColor="text1" w:themeTint="A6"/>
                <w:kern w:val="0"/>
                <w:sz w:val="16"/>
                <w:lang w:val="en-GB" w:eastAsia="en-GB"/>
              </w:rPr>
              <w:t xml:space="preserve">Descriptive </w:t>
            </w:r>
            <w:r>
              <w:rPr>
                <w:rFonts w:ascii="Calibri" w:hAnsi="Calibri" w:cs="Calibri"/>
                <w:color w:val="595959" w:themeColor="text1" w:themeTint="A6"/>
                <w:kern w:val="0"/>
                <w:sz w:val="16"/>
                <w:lang w:val="en-GB" w:eastAsia="en-GB"/>
              </w:rPr>
              <w:t xml:space="preserve">background </w:t>
            </w:r>
            <w:r w:rsidRPr="00B00876">
              <w:rPr>
                <w:rFonts w:ascii="Calibri" w:hAnsi="Calibri" w:cs="Calibri"/>
                <w:color w:val="595959" w:themeColor="text1" w:themeTint="A6"/>
                <w:kern w:val="0"/>
                <w:sz w:val="16"/>
                <w:lang w:val="en-GB" w:eastAsia="en-GB"/>
              </w:rPr>
              <w:t xml:space="preserve">data included age, height, weight, marital status, education level, employment, handedness, ethnicity and self-reported comorbidity. </w:t>
            </w:r>
          </w:p>
        </w:tc>
      </w:tr>
      <w:tr w:rsidR="00152B10" w14:paraId="05756B77"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134B34"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38ADE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C7DFE23"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A877AB" w14:textId="77777777" w:rsidR="00152B10" w:rsidRDefault="00152B10">
            <w:pPr>
              <w:jc w:val="left"/>
              <w:rPr>
                <w:rFonts w:ascii="Calibri" w:hAnsi="Calibri" w:cs="Calibri"/>
                <w:b/>
                <w:bCs/>
                <w:color w:val="15285A"/>
              </w:rPr>
            </w:pPr>
          </w:p>
          <w:p w14:paraId="4E03A0E1"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3FB5B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2A6553" w14:textId="7FB8003A"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E6CE5">
              <w:rPr>
                <w:rFonts w:ascii="Calibri" w:hAnsi="Calibri" w:cs="Calibri"/>
                <w:color w:val="595959" w:themeColor="text1" w:themeTint="A6"/>
                <w:kern w:val="0"/>
                <w:sz w:val="16"/>
                <w:lang w:val="en-GB" w:eastAsia="en-GB"/>
              </w:rPr>
              <w:t>Data are collected by self-report</w:t>
            </w:r>
            <w:r w:rsidR="00892341">
              <w:rPr>
                <w:rFonts w:ascii="Calibri" w:hAnsi="Calibri" w:cs="Calibri"/>
                <w:color w:val="595959" w:themeColor="text1" w:themeTint="A6"/>
                <w:kern w:val="0"/>
                <w:sz w:val="16"/>
                <w:lang w:val="en-GB" w:eastAsia="en-GB"/>
              </w:rPr>
              <w:t xml:space="preserve"> through questionnaires. This in itself might limit the participation of some ethnic groups (and some women in all ethnic groups) because of literacy and language </w:t>
            </w:r>
            <w:r w:rsidR="00C45AED">
              <w:rPr>
                <w:rFonts w:ascii="Calibri" w:hAnsi="Calibri" w:cs="Calibri"/>
                <w:color w:val="595959" w:themeColor="text1" w:themeTint="A6"/>
                <w:kern w:val="0"/>
                <w:sz w:val="16"/>
                <w:lang w:val="en-GB" w:eastAsia="en-GB"/>
              </w:rPr>
              <w:t>limitations</w:t>
            </w:r>
            <w:r w:rsidR="00892341">
              <w:rPr>
                <w:rFonts w:ascii="Calibri" w:hAnsi="Calibri" w:cs="Calibri"/>
                <w:color w:val="595959" w:themeColor="text1" w:themeTint="A6"/>
                <w:kern w:val="0"/>
                <w:sz w:val="16"/>
                <w:lang w:val="en-GB" w:eastAsia="en-GB"/>
              </w:rPr>
              <w:t>.</w:t>
            </w:r>
          </w:p>
        </w:tc>
      </w:tr>
      <w:tr w:rsidR="00152B10" w14:paraId="0298BB15"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8B6E84"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81B83B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7089E1C"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4DBF90" w14:textId="77777777" w:rsidR="00152B10" w:rsidRDefault="00152B10">
            <w:pPr>
              <w:jc w:val="left"/>
              <w:rPr>
                <w:rFonts w:ascii="Calibri" w:hAnsi="Calibri" w:cs="Calibri"/>
                <w:b/>
                <w:bCs/>
                <w:color w:val="15285A"/>
              </w:rPr>
            </w:pPr>
          </w:p>
          <w:p w14:paraId="19BAD43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6C888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BEFD4E" w14:textId="77777777"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413A">
              <w:rPr>
                <w:rFonts w:ascii="Calibri" w:hAnsi="Calibri" w:cs="Calibri"/>
                <w:color w:val="595959" w:themeColor="text1" w:themeTint="A6"/>
                <w:kern w:val="0"/>
                <w:sz w:val="16"/>
                <w:lang w:val="en-GB" w:eastAsia="en-GB"/>
              </w:rPr>
              <w:t>See above.</w:t>
            </w:r>
          </w:p>
        </w:tc>
      </w:tr>
      <w:tr w:rsidR="00152B10" w14:paraId="3F3927AA"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66CEB"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BAD378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7BD5D40"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B37FF3" w14:textId="77777777" w:rsidR="00152B10" w:rsidRDefault="00152B10">
            <w:pPr>
              <w:jc w:val="left"/>
              <w:rPr>
                <w:rFonts w:ascii="Calibri" w:hAnsi="Calibri" w:cs="Calibri"/>
                <w:b/>
                <w:bCs/>
                <w:color w:val="15285A"/>
              </w:rPr>
            </w:pPr>
          </w:p>
          <w:p w14:paraId="174042EE"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545A0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0EE03E" w14:textId="77777777" w:rsidR="00152B10" w:rsidRPr="00223F1F" w:rsidRDefault="00AF20C4">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BC6C6C">
              <w:rPr>
                <w:rFonts w:ascii="Calibri" w:hAnsi="Calibri" w:cs="Calibri"/>
                <w:color w:val="595959" w:themeColor="text1" w:themeTint="A6"/>
                <w:kern w:val="0"/>
                <w:sz w:val="16"/>
                <w:lang w:val="en-GB" w:eastAsia="en-GB"/>
              </w:rPr>
              <w:t>See above.</w:t>
            </w:r>
          </w:p>
        </w:tc>
      </w:tr>
      <w:tr w:rsidR="00152B10" w14:paraId="0754EF94"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AF38F7"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B2937F8"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6077A302" w14:textId="77777777"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68B55DF0" w14:textId="77777777"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10E1B4B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3DDE222D"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DD1E873"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48CF3DEC"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14:paraId="2C811ADB"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875EC6" w14:textId="77777777" w:rsidR="00152B10" w:rsidRDefault="00152B10">
            <w:pPr>
              <w:jc w:val="left"/>
              <w:rPr>
                <w:rFonts w:ascii="Calibri" w:hAnsi="Calibri" w:cs="Calibri"/>
                <w:b/>
                <w:bCs/>
                <w:color w:val="15285A"/>
              </w:rPr>
            </w:pPr>
          </w:p>
          <w:p w14:paraId="514BBC2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7EF9E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46719A"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val="en-GB" w:eastAsia="en-GB"/>
              </w:rPr>
              <w:t>See Worksheet 3b</w:t>
            </w:r>
            <w:r w:rsidR="003B0566" w:rsidRPr="003B0566">
              <w:rPr>
                <w:rFonts w:ascii="Calibri" w:hAnsi="Calibri" w:cs="Calibri"/>
                <w:color w:val="595959" w:themeColor="text1" w:themeTint="A6"/>
                <w:kern w:val="0"/>
                <w:sz w:val="16"/>
                <w:lang w:val="en-GB" w:eastAsia="en-GB"/>
              </w:rPr>
              <w:t>.</w:t>
            </w:r>
          </w:p>
        </w:tc>
      </w:tr>
      <w:tr w:rsidR="00152B10" w14:paraId="1BE04063"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F00B56"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6EFE2E4"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AF1BC74"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12DD9A" w14:textId="77777777" w:rsidR="00152B10" w:rsidRDefault="00152B10">
            <w:pPr>
              <w:jc w:val="left"/>
              <w:rPr>
                <w:rFonts w:ascii="Calibri" w:hAnsi="Calibri" w:cs="Calibri"/>
                <w:b/>
                <w:bCs/>
                <w:color w:val="15285A"/>
                <w:sz w:val="20"/>
                <w:szCs w:val="20"/>
              </w:rPr>
            </w:pPr>
          </w:p>
          <w:p w14:paraId="3FCC02EF"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99683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3EB959" w14:textId="70D2441F" w:rsidR="00152B10"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 xml:space="preserve">Some outcomes, most noticeably pain and quality of life could conceivably have a cultural element although this is uncertain. Given the different disease presentation for </w:t>
            </w:r>
            <w:r w:rsidR="00875160">
              <w:rPr>
                <w:rFonts w:ascii="Calibri" w:hAnsi="Calibri" w:cs="Calibri"/>
                <w:color w:val="595959" w:themeColor="text1" w:themeTint="A6"/>
                <w:kern w:val="0"/>
                <w:sz w:val="16"/>
                <w:lang w:eastAsia="en-GB"/>
              </w:rPr>
              <w:t>w</w:t>
            </w:r>
            <w:r w:rsidR="000754C6">
              <w:rPr>
                <w:rFonts w:ascii="Calibri" w:hAnsi="Calibri" w:cs="Calibri"/>
                <w:color w:val="595959" w:themeColor="text1" w:themeTint="A6"/>
                <w:kern w:val="0"/>
                <w:sz w:val="16"/>
                <w:lang w:eastAsia="en-GB"/>
              </w:rPr>
              <w:t xml:space="preserve">hite and some ethnic minority women (e.g. Black women), it would be reasonable to assume that there could be potential differences due to that, or to acceptance of a self-help intervention such as the used in this trial. </w:t>
            </w:r>
          </w:p>
          <w:p w14:paraId="49598936" w14:textId="77777777" w:rsidR="00FD7094" w:rsidRDefault="00FD7094">
            <w:pPr>
              <w:spacing w:beforeLines="100" w:before="312" w:line="200" w:lineRule="exact"/>
              <w:ind w:left="115"/>
              <w:jc w:val="left"/>
              <w:rPr>
                <w:rFonts w:ascii="Calibri" w:hAnsi="Calibri" w:cs="Calibri"/>
                <w:b/>
                <w:bCs/>
                <w:color w:val="595959" w:themeColor="text1" w:themeTint="A6"/>
                <w:sz w:val="22"/>
                <w:szCs w:val="22"/>
              </w:rPr>
            </w:pPr>
          </w:p>
        </w:tc>
      </w:tr>
      <w:tr w:rsidR="00152B10" w14:paraId="49B9442E"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D76DD4"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19D46F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11C4EBD"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79849B" w14:textId="77777777" w:rsidR="00152B10" w:rsidRDefault="00152B10">
            <w:pPr>
              <w:jc w:val="left"/>
              <w:rPr>
                <w:rFonts w:ascii="Calibri" w:hAnsi="Calibri" w:cs="Calibri"/>
                <w:b/>
                <w:bCs/>
                <w:color w:val="15285A"/>
                <w:sz w:val="20"/>
                <w:szCs w:val="20"/>
              </w:rPr>
            </w:pPr>
          </w:p>
          <w:p w14:paraId="47E11DBA"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3E463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192138"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954D2B">
              <w:rPr>
                <w:rFonts w:ascii="Calibri" w:hAnsi="Calibri" w:cs="Calibri"/>
                <w:color w:val="595959" w:themeColor="text1" w:themeTint="A6"/>
                <w:kern w:val="0"/>
                <w:sz w:val="16"/>
                <w:lang w:val="en-GB" w:eastAsia="en-GB"/>
              </w:rPr>
              <w:t>As above.</w:t>
            </w:r>
          </w:p>
        </w:tc>
      </w:tr>
      <w:tr w:rsidR="00152B10" w14:paraId="0281E098"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0589FD"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D8BAD3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B154945"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91DC1E" w14:textId="77777777" w:rsidR="00152B10" w:rsidRDefault="00152B10">
            <w:pPr>
              <w:jc w:val="left"/>
              <w:rPr>
                <w:rFonts w:ascii="Calibri" w:hAnsi="Calibri" w:cs="Calibri"/>
                <w:b/>
                <w:bCs/>
                <w:color w:val="15285A"/>
              </w:rPr>
            </w:pPr>
          </w:p>
          <w:p w14:paraId="35B64DE2"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D69F8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B3FD3B" w14:textId="77777777" w:rsidR="00572497" w:rsidRPr="00572497"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572497">
              <w:rPr>
                <w:rFonts w:ascii="Calibri" w:hAnsi="Calibri" w:cs="Calibri"/>
                <w:color w:val="595959" w:themeColor="text1" w:themeTint="A6"/>
                <w:kern w:val="0"/>
                <w:sz w:val="16"/>
                <w:lang w:val="en-GB" w:eastAsia="en-GB"/>
              </w:rPr>
              <w:t xml:space="preserve">An exploration of benefits and harms by ethnic group should be pre-planned, especially given the </w:t>
            </w:r>
            <w:r w:rsidR="00FD7094">
              <w:rPr>
                <w:rFonts w:ascii="Calibri" w:hAnsi="Calibri" w:cs="Calibri"/>
                <w:color w:val="595959" w:themeColor="text1" w:themeTint="A6"/>
                <w:kern w:val="0"/>
                <w:sz w:val="16"/>
                <w:lang w:val="en-GB" w:eastAsia="en-GB"/>
              </w:rPr>
              <w:t>different presentation and severity of breast cancer for</w:t>
            </w:r>
            <w:r w:rsidR="00572497" w:rsidRPr="00572497">
              <w:rPr>
                <w:rFonts w:ascii="Calibri" w:hAnsi="Calibri" w:cs="Calibri"/>
                <w:color w:val="595959" w:themeColor="text1" w:themeTint="A6"/>
                <w:kern w:val="0"/>
                <w:sz w:val="16"/>
                <w:lang w:val="en-GB" w:eastAsia="en-GB"/>
              </w:rPr>
              <w:t xml:space="preserve"> people with Asian</w:t>
            </w:r>
            <w:r w:rsidR="006D351A">
              <w:rPr>
                <w:rFonts w:ascii="Calibri" w:hAnsi="Calibri" w:cs="Calibri"/>
                <w:color w:val="595959" w:themeColor="text1" w:themeTint="A6"/>
                <w:kern w:val="0"/>
                <w:sz w:val="16"/>
                <w:lang w:val="en-GB" w:eastAsia="en-GB"/>
              </w:rPr>
              <w:t xml:space="preserve"> and Black </w:t>
            </w:r>
            <w:r w:rsidR="00572497" w:rsidRPr="00572497">
              <w:rPr>
                <w:rFonts w:ascii="Calibri" w:hAnsi="Calibri" w:cs="Calibri"/>
                <w:color w:val="595959" w:themeColor="text1" w:themeTint="A6"/>
                <w:kern w:val="0"/>
                <w:sz w:val="16"/>
                <w:lang w:val="en-GB" w:eastAsia="en-GB"/>
              </w:rPr>
              <w:t xml:space="preserve">heritage. </w:t>
            </w:r>
          </w:p>
          <w:p w14:paraId="1D067077" w14:textId="77777777"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572497">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14:paraId="03F4FBF3"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A88CD9"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F301DD3"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5B8795"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725A03" w14:textId="77777777" w:rsidR="00152B10" w:rsidRDefault="00152B10">
            <w:pPr>
              <w:jc w:val="center"/>
              <w:rPr>
                <w:rFonts w:ascii="Calibri" w:hAnsi="Calibri" w:cs="Calibri"/>
                <w:b/>
                <w:bCs/>
                <w:color w:val="15285A"/>
              </w:rPr>
            </w:pPr>
          </w:p>
          <w:p w14:paraId="05F422E6"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EB840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35F742"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655F8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1EC79410"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6D1920"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69AAB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0744D6E"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87F244" w14:textId="77777777" w:rsidR="00152B10" w:rsidRDefault="00152B10">
            <w:pPr>
              <w:jc w:val="left"/>
              <w:rPr>
                <w:rFonts w:ascii="Calibri" w:hAnsi="Calibri" w:cs="Calibri"/>
                <w:b/>
                <w:bCs/>
                <w:color w:val="15285A"/>
                <w:sz w:val="20"/>
                <w:szCs w:val="20"/>
              </w:rPr>
            </w:pPr>
          </w:p>
          <w:p w14:paraId="1F660D59"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1ABF5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2C16D3"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6552BB">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0AF9A51E"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CB5852"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0806C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6401D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4BF756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006C38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E891D1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D2CE00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D9B57F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B8B70E1" w14:textId="77777777" w:rsidR="00152B10" w:rsidRDefault="00152B10">
      <w:pPr>
        <w:spacing w:before="160" w:line="240" w:lineRule="exact"/>
        <w:jc w:val="left"/>
        <w:rPr>
          <w:rFonts w:ascii="Calibri" w:hAnsi="Calibri" w:cs="Calibri"/>
          <w:b/>
          <w:bCs/>
          <w:sz w:val="28"/>
          <w:szCs w:val="28"/>
        </w:rPr>
      </w:pPr>
    </w:p>
    <w:p w14:paraId="0F765E21"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4B05CB2A"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384FE66C"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6C4780BE"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697AA34A" w14:textId="77777777" w:rsidTr="000D0B22">
        <w:trPr>
          <w:trHeight w:val="196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22EC1E" w14:textId="77777777" w:rsidR="00152B10" w:rsidRDefault="00152B10">
            <w:pPr>
              <w:jc w:val="center"/>
              <w:rPr>
                <w:rFonts w:ascii="Calibri" w:hAnsi="Calibri" w:cs="Calibri"/>
                <w:b/>
                <w:bCs/>
                <w:color w:val="15285A"/>
              </w:rPr>
            </w:pPr>
          </w:p>
          <w:p w14:paraId="6CC8EE5F"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6DAA8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349666" w14:textId="77777777" w:rsidR="00152B10" w:rsidRPr="0019375A" w:rsidRDefault="00223F1F" w:rsidP="0019375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9375A">
              <w:rPr>
                <w:rFonts w:ascii="Calibri" w:hAnsi="Calibri" w:cs="Calibri"/>
                <w:color w:val="595959" w:themeColor="text1" w:themeTint="A6"/>
                <w:kern w:val="0"/>
                <w:sz w:val="16"/>
                <w:lang w:eastAsia="en-GB"/>
              </w:rPr>
              <w:t xml:space="preserve"> Public contributors were part of the </w:t>
            </w:r>
            <w:proofErr w:type="gramStart"/>
            <w:r w:rsidR="0019375A">
              <w:rPr>
                <w:rFonts w:ascii="Calibri" w:hAnsi="Calibri" w:cs="Calibri"/>
                <w:color w:val="595959" w:themeColor="text1" w:themeTint="A6"/>
                <w:kern w:val="0"/>
                <w:sz w:val="16"/>
                <w:lang w:eastAsia="en-GB"/>
              </w:rPr>
              <w:t>trial</w:t>
            </w:r>
            <w:proofErr w:type="gramEnd"/>
            <w:r w:rsidR="0019375A">
              <w:rPr>
                <w:rFonts w:ascii="Calibri" w:hAnsi="Calibri" w:cs="Calibri"/>
                <w:color w:val="595959" w:themeColor="text1" w:themeTint="A6"/>
                <w:kern w:val="0"/>
                <w:sz w:val="16"/>
                <w:lang w:eastAsia="en-GB"/>
              </w:rPr>
              <w:t xml:space="preserve"> but it is</w:t>
            </w:r>
            <w:r w:rsidR="002C15C5" w:rsidRPr="002C15C5">
              <w:rPr>
                <w:rFonts w:ascii="Calibri" w:hAnsi="Calibri" w:cs="Calibri"/>
                <w:color w:val="595959" w:themeColor="text1" w:themeTint="A6"/>
                <w:kern w:val="0"/>
                <w:sz w:val="16"/>
                <w:lang w:val="en-GB" w:eastAsia="en-GB"/>
              </w:rPr>
              <w:t xml:space="preserve"> not clear if or how </w:t>
            </w:r>
            <w:r w:rsidR="0019375A">
              <w:rPr>
                <w:rFonts w:ascii="Calibri" w:hAnsi="Calibri" w:cs="Calibri"/>
                <w:color w:val="595959" w:themeColor="text1" w:themeTint="A6"/>
                <w:kern w:val="0"/>
                <w:sz w:val="16"/>
                <w:lang w:val="en-GB" w:eastAsia="en-GB"/>
              </w:rPr>
              <w:t xml:space="preserve">they </w:t>
            </w:r>
            <w:r w:rsidR="002C15C5" w:rsidRPr="002C15C5">
              <w:rPr>
                <w:rFonts w:ascii="Calibri" w:hAnsi="Calibri" w:cs="Calibri"/>
                <w:color w:val="595959" w:themeColor="text1" w:themeTint="A6"/>
                <w:kern w:val="0"/>
                <w:sz w:val="16"/>
                <w:lang w:val="en-GB" w:eastAsia="en-GB"/>
              </w:rPr>
              <w:t>were involved in planning the reporting and dissemination of the trial results.</w:t>
            </w:r>
            <w:r w:rsidR="0019375A">
              <w:rPr>
                <w:rFonts w:ascii="Calibri" w:hAnsi="Calibri" w:cs="Calibri"/>
                <w:color w:val="595959" w:themeColor="text1" w:themeTint="A6"/>
                <w:kern w:val="0"/>
                <w:sz w:val="16"/>
                <w:lang w:val="en-GB" w:eastAsia="en-GB"/>
              </w:rPr>
              <w:t xml:space="preserve"> There is no suggestion that the PPI was ethnically diverse.</w:t>
            </w:r>
            <w:r w:rsidR="002C15C5" w:rsidRPr="002C15C5">
              <w:rPr>
                <w:rFonts w:ascii="Calibri" w:hAnsi="Calibri" w:cs="Calibri"/>
                <w:color w:val="595959" w:themeColor="text1" w:themeTint="A6"/>
                <w:kern w:val="0"/>
                <w:sz w:val="16"/>
                <w:lang w:val="en-GB" w:eastAsia="en-GB"/>
              </w:rPr>
              <w:t xml:space="preserve">  </w:t>
            </w:r>
          </w:p>
        </w:tc>
      </w:tr>
      <w:tr w:rsidR="00152B10" w14:paraId="758E4E8F"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D73EBA"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C8E2E2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712E23B" w14:textId="77777777" w:rsidTr="000D0B22">
        <w:trPr>
          <w:trHeight w:val="237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68B876" w14:textId="77777777" w:rsidR="00152B10" w:rsidRDefault="00152B10">
            <w:pPr>
              <w:jc w:val="center"/>
              <w:rPr>
                <w:rFonts w:ascii="Calibri" w:hAnsi="Calibri" w:cs="Calibri"/>
                <w:b/>
                <w:bCs/>
                <w:color w:val="15285A"/>
              </w:rPr>
            </w:pPr>
          </w:p>
          <w:p w14:paraId="1F797218"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1AB38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64F27E" w14:textId="77777777" w:rsidR="000D0B22" w:rsidRDefault="00223F1F" w:rsidP="000D0B22">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D0B22">
              <w:rPr>
                <w:rFonts w:ascii="Calibri" w:hAnsi="Calibri" w:cs="Calibri"/>
                <w:color w:val="595959" w:themeColor="text1" w:themeTint="A6"/>
                <w:kern w:val="0"/>
                <w:sz w:val="16"/>
                <w:lang w:eastAsia="en-GB"/>
              </w:rPr>
              <w:t xml:space="preserve">A dissemination event was planned for participants but was delayed due to COVID.  This is scheduled to be held in the future.  </w:t>
            </w:r>
          </w:p>
          <w:p w14:paraId="63B7A011" w14:textId="77777777" w:rsidR="002C15C5" w:rsidRPr="000D0B22" w:rsidRDefault="000D0B22" w:rsidP="000D0B22">
            <w:pPr>
              <w:spacing w:beforeLines="100" w:before="312" w:line="200" w:lineRule="exact"/>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Otherwise dissemination looks like scientific publications. </w:t>
            </w:r>
            <w:r w:rsidR="002C15C5" w:rsidRPr="002C15C5">
              <w:rPr>
                <w:rFonts w:ascii="Calibri" w:hAnsi="Calibri" w:cs="Calibri"/>
                <w:color w:val="595959" w:themeColor="text1" w:themeTint="A6"/>
                <w:kern w:val="0"/>
                <w:sz w:val="16"/>
                <w:lang w:eastAsia="en-GB"/>
              </w:rPr>
              <w:t xml:space="preserve">Using publications as the only form of dissemination is not conducive to engaging any ethnic group, or member of the public with the results of this trial. </w:t>
            </w:r>
            <w:r>
              <w:rPr>
                <w:rFonts w:ascii="Calibri" w:hAnsi="Calibri" w:cs="Calibri"/>
                <w:color w:val="595959" w:themeColor="text1" w:themeTint="A6"/>
                <w:kern w:val="0"/>
                <w:sz w:val="16"/>
                <w:lang w:eastAsia="en-GB"/>
              </w:rPr>
              <w:t xml:space="preserve">The full NIHR </w:t>
            </w:r>
            <w:r w:rsidR="002C15C5" w:rsidRPr="002C15C5">
              <w:rPr>
                <w:rFonts w:ascii="Calibri" w:hAnsi="Calibri" w:cs="Calibri"/>
                <w:color w:val="595959" w:themeColor="text1" w:themeTint="A6"/>
                <w:kern w:val="0"/>
                <w:sz w:val="16"/>
                <w:lang w:eastAsia="en-GB"/>
              </w:rPr>
              <w:t>publication</w:t>
            </w:r>
            <w:r>
              <w:rPr>
                <w:rFonts w:ascii="Calibri" w:hAnsi="Calibri" w:cs="Calibri"/>
                <w:color w:val="595959" w:themeColor="text1" w:themeTint="A6"/>
                <w:kern w:val="0"/>
                <w:sz w:val="16"/>
                <w:lang w:eastAsia="en-GB"/>
              </w:rPr>
              <w:t xml:space="preserve"> is</w:t>
            </w:r>
            <w:r w:rsidR="002C15C5" w:rsidRPr="002C15C5">
              <w:rPr>
                <w:rFonts w:ascii="Calibri" w:hAnsi="Calibri" w:cs="Calibri"/>
                <w:color w:val="595959" w:themeColor="text1" w:themeTint="A6"/>
                <w:kern w:val="0"/>
                <w:sz w:val="16"/>
                <w:lang w:eastAsia="en-GB"/>
              </w:rPr>
              <w:t xml:space="preserve"> open access</w:t>
            </w:r>
            <w:r w:rsidR="0011195E">
              <w:rPr>
                <w:rFonts w:ascii="Calibri" w:hAnsi="Calibri" w:cs="Calibri"/>
                <w:color w:val="595959" w:themeColor="text1" w:themeTint="A6"/>
                <w:kern w:val="0"/>
                <w:sz w:val="16"/>
                <w:lang w:eastAsia="en-GB"/>
              </w:rPr>
              <w:t xml:space="preserve"> t</w:t>
            </w:r>
            <w:r>
              <w:rPr>
                <w:rFonts w:ascii="Calibri" w:hAnsi="Calibri" w:cs="Calibri"/>
                <w:color w:val="595959" w:themeColor="text1" w:themeTint="A6"/>
                <w:kern w:val="0"/>
                <w:sz w:val="16"/>
                <w:lang w:eastAsia="en-GB"/>
              </w:rPr>
              <w:t>hough.</w:t>
            </w:r>
          </w:p>
          <w:p w14:paraId="16849348" w14:textId="77777777" w:rsidR="00152B10" w:rsidRDefault="00152B10" w:rsidP="002C15C5">
            <w:pPr>
              <w:spacing w:beforeLines="100" w:before="312" w:line="200" w:lineRule="exact"/>
              <w:ind w:left="115"/>
              <w:jc w:val="left"/>
              <w:rPr>
                <w:rFonts w:ascii="Calibri" w:hAnsi="Calibri" w:cs="Calibri"/>
                <w:b/>
                <w:bCs/>
                <w:color w:val="595959" w:themeColor="text1" w:themeTint="A6"/>
                <w:sz w:val="22"/>
                <w:szCs w:val="22"/>
              </w:rPr>
            </w:pPr>
          </w:p>
        </w:tc>
      </w:tr>
      <w:tr w:rsidR="00152B10" w14:paraId="0C2BFC05"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7DF0AA"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866D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E33D2E1" w14:textId="77777777"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700CEF" w14:textId="77777777" w:rsidR="00152B10" w:rsidRDefault="00152B10">
            <w:pPr>
              <w:jc w:val="center"/>
              <w:rPr>
                <w:rFonts w:ascii="Calibri" w:hAnsi="Calibri" w:cs="Calibri"/>
                <w:b/>
                <w:bCs/>
                <w:color w:val="15285A"/>
              </w:rPr>
            </w:pPr>
          </w:p>
          <w:p w14:paraId="7BACDA61"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42A5D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E1D50B" w14:textId="77777777" w:rsidR="00162A80" w:rsidRPr="00162A80" w:rsidRDefault="00223F1F" w:rsidP="00162A8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1195E">
              <w:rPr>
                <w:rFonts w:ascii="Calibri" w:hAnsi="Calibri" w:cs="Calibri"/>
                <w:color w:val="595959" w:themeColor="text1" w:themeTint="A6"/>
                <w:kern w:val="0"/>
                <w:sz w:val="16"/>
                <w:lang w:eastAsia="en-GB"/>
              </w:rPr>
              <w:t xml:space="preserve">The </w:t>
            </w:r>
            <w:hyperlink r:id="rId47" w:anchor="/abstract" w:history="1">
              <w:r w:rsidR="0011195E" w:rsidRPr="0011195E">
                <w:rPr>
                  <w:rStyle w:val="Hyperlink"/>
                  <w:rFonts w:ascii="Calibri" w:hAnsi="Calibri" w:cs="Calibri"/>
                  <w:kern w:val="0"/>
                  <w:sz w:val="16"/>
                  <w:lang w:eastAsia="en-GB"/>
                </w:rPr>
                <w:t>NIHR journal library</w:t>
              </w:r>
            </w:hyperlink>
            <w:r w:rsidR="0011195E">
              <w:rPr>
                <w:rFonts w:ascii="Calibri" w:hAnsi="Calibri" w:cs="Calibri"/>
                <w:color w:val="595959" w:themeColor="text1" w:themeTint="A6"/>
                <w:kern w:val="0"/>
                <w:sz w:val="16"/>
                <w:lang w:eastAsia="en-GB"/>
              </w:rPr>
              <w:t xml:space="preserve"> provides the bulk of what is likely to be publicly available on this trial</w:t>
            </w:r>
            <w:r w:rsidR="00162A80" w:rsidRPr="00162A80">
              <w:rPr>
                <w:rFonts w:ascii="Calibri" w:hAnsi="Calibri" w:cs="Calibri"/>
                <w:color w:val="595959" w:themeColor="text1" w:themeTint="A6"/>
                <w:kern w:val="0"/>
                <w:sz w:val="16"/>
                <w:lang w:eastAsia="en-GB"/>
              </w:rPr>
              <w:t xml:space="preserve">. </w:t>
            </w:r>
          </w:p>
          <w:p w14:paraId="46B6E4F5" w14:textId="77777777" w:rsidR="00162A80" w:rsidRPr="00162A80" w:rsidRDefault="00162A80" w:rsidP="00162A80">
            <w:pPr>
              <w:spacing w:beforeLines="100" w:before="312" w:line="200" w:lineRule="exact"/>
              <w:ind w:left="115"/>
              <w:jc w:val="left"/>
              <w:rPr>
                <w:rFonts w:ascii="Calibri" w:hAnsi="Calibri" w:cs="Calibri"/>
                <w:color w:val="595959" w:themeColor="text1" w:themeTint="A6"/>
                <w:kern w:val="0"/>
                <w:sz w:val="16"/>
                <w:lang w:val="en-GB" w:eastAsia="en-GB"/>
              </w:rPr>
            </w:pPr>
            <w:r w:rsidRPr="00162A80">
              <w:rPr>
                <w:rFonts w:ascii="Calibri" w:hAnsi="Calibri" w:cs="Calibri"/>
                <w:color w:val="595959" w:themeColor="text1" w:themeTint="A6"/>
                <w:kern w:val="0"/>
                <w:sz w:val="16"/>
                <w:lang w:eastAsia="en-GB"/>
              </w:rPr>
              <w:t>Using publications as the only form of dissemination is not conducive to engaging any ethnic group, or member of the public with the results of this trial. At the very least the publication(s) that come from this trial should be open access.</w:t>
            </w:r>
          </w:p>
          <w:p w14:paraId="717A5C4C" w14:textId="77777777" w:rsidR="00152B10" w:rsidRDefault="00162A80" w:rsidP="00162A80">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(e.g. Sikhs), as can social media.</w:t>
            </w:r>
          </w:p>
        </w:tc>
      </w:tr>
      <w:tr w:rsidR="00152B10" w14:paraId="573682D8"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2E0AEF"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2663CC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61468FAE" w14:textId="77777777" w:rsidR="00773506" w:rsidRDefault="00773506">
      <w:pPr>
        <w:snapToGrid w:val="0"/>
        <w:spacing w:before="160" w:line="520" w:lineRule="exact"/>
        <w:jc w:val="left"/>
        <w:rPr>
          <w:rFonts w:ascii="Calibri" w:hAnsi="Calibri" w:cs="Calibri"/>
          <w:color w:val="1B386E"/>
          <w:sz w:val="52"/>
          <w:szCs w:val="52"/>
        </w:rPr>
      </w:pPr>
    </w:p>
    <w:p w14:paraId="6B02DFAC" w14:textId="77777777" w:rsidR="00773506" w:rsidRDefault="00773506">
      <w:pPr>
        <w:widowControl/>
        <w:jc w:val="left"/>
        <w:rPr>
          <w:rFonts w:ascii="Calibri" w:hAnsi="Calibri" w:cs="Calibri"/>
          <w:color w:val="1B386E"/>
          <w:sz w:val="52"/>
          <w:szCs w:val="52"/>
        </w:rPr>
      </w:pPr>
      <w:r>
        <w:rPr>
          <w:rFonts w:ascii="Calibri" w:hAnsi="Calibri" w:cs="Calibri"/>
          <w:color w:val="1B386E"/>
          <w:sz w:val="52"/>
          <w:szCs w:val="52"/>
        </w:rPr>
        <w:br w:type="page"/>
      </w:r>
    </w:p>
    <w:p w14:paraId="684BC50A"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3DD2FEB4"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628212B6"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314A95C"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20ADE7C5"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3AB1EEB6"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571F901C"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Proposed measures (several options may be needed)*</w:t>
            </w: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0E873C3"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7F02815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A121A5"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948FC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5DBC0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81853A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283CDF"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B40A43"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FA583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086102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4E4E17"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169E12"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BB10F4"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3929067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263B6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C2A93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E2B43A"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DCA23BC"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E8C9B5"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8F087B"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454DE5"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15793C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C99919"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03179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ACEEF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5E97636"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CC24C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AC0C6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64E671" w14:textId="77777777" w:rsidR="00152B10" w:rsidRDefault="00152B10">
            <w:pPr>
              <w:adjustRightInd w:val="0"/>
              <w:snapToGrid w:val="0"/>
              <w:spacing w:beforeLines="100" w:before="312"/>
              <w:ind w:left="115"/>
              <w:jc w:val="left"/>
              <w:rPr>
                <w:rFonts w:ascii="Calibri" w:hAnsi="Calibri" w:cs="Calibri"/>
                <w:sz w:val="16"/>
                <w:szCs w:val="16"/>
              </w:rPr>
            </w:pPr>
          </w:p>
        </w:tc>
      </w:tr>
    </w:tbl>
    <w:p w14:paraId="2868C485"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647E00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E6B6CB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A35F34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2C2EC5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2AF1C7F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48" w:history="1">
        <w:r>
          <w:rPr>
            <w:rStyle w:val="Hyperlink"/>
            <w:rFonts w:ascii="Calibri" w:hAnsi="Calibri" w:cs="Calibri"/>
            <w:szCs w:val="21"/>
          </w:rPr>
          <w:t>Trial Forge</w:t>
        </w:r>
      </w:hyperlink>
      <w:r>
        <w:rPr>
          <w:rFonts w:ascii="Calibri" w:hAnsi="Calibri" w:cs="Calibri"/>
          <w:szCs w:val="21"/>
        </w:rPr>
        <w:t xml:space="preserve"> and </w:t>
      </w:r>
      <w:hyperlink r:id="rId49"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891C420"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B1DAE3B" w14:textId="77777777" w:rsidR="006F3917" w:rsidRDefault="006F3917" w:rsidP="006F3917">
      <w:pPr>
        <w:pBdr>
          <w:top w:val="none" w:sz="0" w:space="1" w:color="auto"/>
          <w:left w:val="none" w:sz="0" w:space="4" w:color="auto"/>
          <w:bottom w:val="none" w:sz="0" w:space="1" w:color="auto"/>
          <w:right w:val="none" w:sz="0" w:space="4" w:color="auto"/>
        </w:pBdr>
        <w:jc w:val="left"/>
        <w:rPr>
          <w:rFonts w:ascii="Calibri" w:hAnsi="Calibri" w:cs="Calibri"/>
          <w:szCs w:val="21"/>
        </w:rPr>
      </w:pPr>
      <w:r w:rsidRPr="006F3917">
        <w:rPr>
          <w:rFonts w:ascii="Calibri" w:hAnsi="Calibri" w:cs="Calibri"/>
          <w:noProof/>
          <w:szCs w:val="21"/>
        </w:rPr>
        <w:drawing>
          <wp:inline distT="0" distB="0" distL="0" distR="0" wp14:anchorId="3E6B3FF4" wp14:editId="338140E5">
            <wp:extent cx="2032000" cy="578453"/>
            <wp:effectExtent l="0" t="0" r="0" b="635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6098" cy="585313"/>
                    </a:xfrm>
                    <a:prstGeom prst="rect">
                      <a:avLst/>
                    </a:prstGeom>
                  </pic:spPr>
                </pic:pic>
              </a:graphicData>
            </a:graphic>
          </wp:inline>
        </w:drawing>
      </w:r>
      <w:r>
        <w:tab/>
      </w:r>
      <w:r>
        <w:tab/>
      </w:r>
      <w:hyperlink r:id="rId51" w:history="1">
        <w:r w:rsidRPr="006F3917">
          <w:rPr>
            <w:rStyle w:val="Hyperlink"/>
            <w:rFonts w:ascii="Calibri" w:hAnsi="Calibri" w:cs="Calibri"/>
            <w:szCs w:val="21"/>
          </w:rPr>
          <w:t>Centre for Ethnic Health Research</w:t>
        </w:r>
      </w:hyperlink>
    </w:p>
    <w:p w14:paraId="2CB1E686"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FE57B65"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1BBADE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00A34F16" wp14:editId="141DB3D2">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780C4DF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16DF29"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077BDBD3"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35ACDC6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39068C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6119DA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CDAAC79"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528834F0" wp14:editId="4E63C2A0">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2C176165"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1800257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58A98A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B3C45F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5254A4E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144787D7"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642E57C7" wp14:editId="60EA5D75">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17330CFD"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1C85FD2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B4CD62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DC1212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211CA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255CDF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0CB9A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E055AA3"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3E72F5C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1A104E7D" wp14:editId="7E9FC3FC">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5"/>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522E8BB0" wp14:editId="5EB1C39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69"/>
                <v:stroke weight="1pt" color="#41719C [3204]" miterlimit="8" joinstyle="miter"/>
                <v:imagedata o:title=""/>
                <o:lock v:ext="edit" aspectratio="f"/>
              </v:rect>
            </w:pict>
          </mc:Fallback>
        </mc:AlternateContent>
      </w:r>
    </w:p>
    <w:sectPr w:rsidR="00152B10">
      <w:headerReference w:type="default" r:id="rId70"/>
      <w:headerReference w:type="first" r:id="rId7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5551D" w14:textId="77777777" w:rsidR="00D13BAA" w:rsidRDefault="00D13BAA">
      <w:r>
        <w:separator/>
      </w:r>
    </w:p>
  </w:endnote>
  <w:endnote w:type="continuationSeparator" w:id="0">
    <w:p w14:paraId="27B2847A" w14:textId="77777777" w:rsidR="00D13BAA" w:rsidRDefault="00D13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AADB" w14:textId="77777777" w:rsidR="001029D7" w:rsidRDefault="001029D7">
    <w:pPr>
      <w:pStyle w:val="Footer"/>
    </w:pPr>
    <w:r>
      <w:rPr>
        <w:noProof/>
      </w:rPr>
      <w:drawing>
        <wp:inline distT="0" distB="0" distL="114300" distR="114300" wp14:anchorId="0D3084D3" wp14:editId="1964477B">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7910" w14:textId="77777777" w:rsidR="001029D7" w:rsidRDefault="001029D7">
    <w:pPr>
      <w:pStyle w:val="Footer"/>
    </w:pPr>
    <w:r>
      <w:rPr>
        <w:noProof/>
      </w:rPr>
      <w:drawing>
        <wp:inline distT="0" distB="0" distL="114300" distR="114300" wp14:anchorId="407D05E5" wp14:editId="1757FB49">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17992" w14:textId="77777777" w:rsidR="00D13BAA" w:rsidRDefault="00D13BAA">
      <w:r>
        <w:separator/>
      </w:r>
    </w:p>
  </w:footnote>
  <w:footnote w:type="continuationSeparator" w:id="0">
    <w:p w14:paraId="760899C4" w14:textId="77777777" w:rsidR="00D13BAA" w:rsidRDefault="00D13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E8B3" w14:textId="77777777" w:rsidR="001029D7" w:rsidRDefault="001029D7">
    <w:pPr>
      <w:pStyle w:val="Header"/>
    </w:pPr>
    <w:r>
      <w:rPr>
        <w:noProof/>
      </w:rPr>
      <mc:AlternateContent>
        <mc:Choice Requires="wps">
          <w:drawing>
            <wp:anchor distT="0" distB="0" distL="114300" distR="114300" simplePos="0" relativeHeight="251658240" behindDoc="0" locked="0" layoutInCell="1" allowOverlap="1" wp14:anchorId="3AE5E249" wp14:editId="2026D7C6">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57A259" w14:textId="77777777"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6E5A" w14:textId="77777777" w:rsidR="001029D7" w:rsidRDefault="001029D7">
    <w:pPr>
      <w:pStyle w:val="Header"/>
    </w:pPr>
    <w:r>
      <w:rPr>
        <w:noProof/>
      </w:rPr>
      <mc:AlternateContent>
        <mc:Choice Requires="wps">
          <w:drawing>
            <wp:anchor distT="0" distB="0" distL="114300" distR="114300" simplePos="0" relativeHeight="251659264" behindDoc="0" locked="0" layoutInCell="1" allowOverlap="1" wp14:anchorId="3716EF55" wp14:editId="05E86BD2">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25187D" w14:textId="77777777"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139A" w14:textId="77777777" w:rsidR="001029D7" w:rsidRDefault="001029D7">
    <w:pPr>
      <w:pStyle w:val="Header"/>
    </w:pPr>
    <w:r>
      <w:rPr>
        <w:noProof/>
        <w:sz w:val="16"/>
      </w:rPr>
      <mc:AlternateContent>
        <mc:Choice Requires="wps">
          <w:drawing>
            <wp:anchor distT="0" distB="0" distL="114300" distR="114300" simplePos="0" relativeHeight="251660288" behindDoc="0" locked="0" layoutInCell="1" allowOverlap="1" wp14:anchorId="254FD1E0" wp14:editId="02333441">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E6C694" w14:textId="77777777"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23/9/2020– Example completed </w:t>
    </w:r>
    <w:r w:rsidR="00945553">
      <w:rPr>
        <w:rFonts w:ascii="Arial" w:eastAsia="SimSun" w:hAnsi="Arial" w:cs="Arial"/>
        <w:color w:val="222222"/>
        <w:kern w:val="0"/>
        <w:sz w:val="16"/>
        <w:szCs w:val="16"/>
        <w:shd w:val="clear" w:color="auto" w:fill="FFFFFF"/>
        <w:lang w:bidi="ar"/>
      </w:rPr>
      <w:t>24/6/2022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16E3" w14:textId="77777777" w:rsidR="001029D7" w:rsidRDefault="001029D7">
    <w:pPr>
      <w:widowControl/>
      <w:jc w:val="left"/>
    </w:pPr>
    <w:r>
      <w:rPr>
        <w:noProof/>
        <w:sz w:val="16"/>
      </w:rPr>
      <mc:AlternateContent>
        <mc:Choice Requires="wps">
          <w:drawing>
            <wp:anchor distT="0" distB="0" distL="114300" distR="114300" simplePos="0" relativeHeight="251661312" behindDoc="0" locked="0" layoutInCell="1" allowOverlap="1" wp14:anchorId="016845BC" wp14:editId="1847DF8B">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9172AD" w14:textId="77777777"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V1 23/9/2020–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703D71"/>
    <w:multiLevelType w:val="hybridMultilevel"/>
    <w:tmpl w:val="C892465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1988626570">
    <w:abstractNumId w:val="0"/>
  </w:num>
  <w:num w:numId="2" w16cid:durableId="189268047">
    <w:abstractNumId w:val="2"/>
  </w:num>
  <w:num w:numId="3" w16cid:durableId="438837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49A5"/>
    <w:rsid w:val="0007160B"/>
    <w:rsid w:val="000731E1"/>
    <w:rsid w:val="000754C6"/>
    <w:rsid w:val="00084809"/>
    <w:rsid w:val="000949D9"/>
    <w:rsid w:val="00097EAE"/>
    <w:rsid w:val="000A4C22"/>
    <w:rsid w:val="000B21A6"/>
    <w:rsid w:val="000B366E"/>
    <w:rsid w:val="000D0B22"/>
    <w:rsid w:val="000D1D7E"/>
    <w:rsid w:val="000F07AA"/>
    <w:rsid w:val="001029D7"/>
    <w:rsid w:val="0011195E"/>
    <w:rsid w:val="00115513"/>
    <w:rsid w:val="00120AF5"/>
    <w:rsid w:val="00137FF1"/>
    <w:rsid w:val="00147DA8"/>
    <w:rsid w:val="00152B10"/>
    <w:rsid w:val="00162A80"/>
    <w:rsid w:val="0017178E"/>
    <w:rsid w:val="00172A27"/>
    <w:rsid w:val="001751B8"/>
    <w:rsid w:val="001759C5"/>
    <w:rsid w:val="0017735A"/>
    <w:rsid w:val="00177D84"/>
    <w:rsid w:val="00187C60"/>
    <w:rsid w:val="0019375A"/>
    <w:rsid w:val="001939AF"/>
    <w:rsid w:val="001A4E28"/>
    <w:rsid w:val="001A6D61"/>
    <w:rsid w:val="001B3B65"/>
    <w:rsid w:val="001B4EA4"/>
    <w:rsid w:val="001C0B00"/>
    <w:rsid w:val="001C774D"/>
    <w:rsid w:val="001E0F30"/>
    <w:rsid w:val="001E16FC"/>
    <w:rsid w:val="001F6607"/>
    <w:rsid w:val="002071F2"/>
    <w:rsid w:val="00214540"/>
    <w:rsid w:val="002202AB"/>
    <w:rsid w:val="0022395B"/>
    <w:rsid w:val="00223F1F"/>
    <w:rsid w:val="002338D8"/>
    <w:rsid w:val="00250377"/>
    <w:rsid w:val="00270BE3"/>
    <w:rsid w:val="002744BF"/>
    <w:rsid w:val="00285CA3"/>
    <w:rsid w:val="002A52B0"/>
    <w:rsid w:val="002B63C9"/>
    <w:rsid w:val="002B7D62"/>
    <w:rsid w:val="002C15C5"/>
    <w:rsid w:val="002D2FF4"/>
    <w:rsid w:val="002D3324"/>
    <w:rsid w:val="002D499C"/>
    <w:rsid w:val="002D6D31"/>
    <w:rsid w:val="002E430E"/>
    <w:rsid w:val="002F0C64"/>
    <w:rsid w:val="002F0CAF"/>
    <w:rsid w:val="002F35CB"/>
    <w:rsid w:val="0030595C"/>
    <w:rsid w:val="00326A82"/>
    <w:rsid w:val="00333A9B"/>
    <w:rsid w:val="00340F91"/>
    <w:rsid w:val="003446DB"/>
    <w:rsid w:val="00344EA7"/>
    <w:rsid w:val="00376716"/>
    <w:rsid w:val="003972B6"/>
    <w:rsid w:val="003A2ABC"/>
    <w:rsid w:val="003A723F"/>
    <w:rsid w:val="003B0566"/>
    <w:rsid w:val="003B1AF8"/>
    <w:rsid w:val="003D2089"/>
    <w:rsid w:val="003F2A4F"/>
    <w:rsid w:val="00404779"/>
    <w:rsid w:val="004104B7"/>
    <w:rsid w:val="004110DD"/>
    <w:rsid w:val="00415BAA"/>
    <w:rsid w:val="00421E22"/>
    <w:rsid w:val="0043059B"/>
    <w:rsid w:val="004367DA"/>
    <w:rsid w:val="00441FD7"/>
    <w:rsid w:val="00446F3C"/>
    <w:rsid w:val="00450E58"/>
    <w:rsid w:val="00453F10"/>
    <w:rsid w:val="00481275"/>
    <w:rsid w:val="00491303"/>
    <w:rsid w:val="00497958"/>
    <w:rsid w:val="004A76E5"/>
    <w:rsid w:val="004C2BD4"/>
    <w:rsid w:val="004C3CC3"/>
    <w:rsid w:val="004F524D"/>
    <w:rsid w:val="00503D90"/>
    <w:rsid w:val="00533947"/>
    <w:rsid w:val="00560D30"/>
    <w:rsid w:val="00572497"/>
    <w:rsid w:val="00577AEF"/>
    <w:rsid w:val="00581E37"/>
    <w:rsid w:val="00596E87"/>
    <w:rsid w:val="00597E92"/>
    <w:rsid w:val="005B37BC"/>
    <w:rsid w:val="005B4CDA"/>
    <w:rsid w:val="005C6A3F"/>
    <w:rsid w:val="005D3756"/>
    <w:rsid w:val="005E26A1"/>
    <w:rsid w:val="005E3843"/>
    <w:rsid w:val="00611E76"/>
    <w:rsid w:val="00617346"/>
    <w:rsid w:val="006261EE"/>
    <w:rsid w:val="00635845"/>
    <w:rsid w:val="006548A0"/>
    <w:rsid w:val="006552BB"/>
    <w:rsid w:val="00655F8E"/>
    <w:rsid w:val="00664617"/>
    <w:rsid w:val="00664A3C"/>
    <w:rsid w:val="0067063E"/>
    <w:rsid w:val="00670B9F"/>
    <w:rsid w:val="006846EA"/>
    <w:rsid w:val="006849C4"/>
    <w:rsid w:val="00686AC5"/>
    <w:rsid w:val="00687387"/>
    <w:rsid w:val="006910A7"/>
    <w:rsid w:val="00692E6B"/>
    <w:rsid w:val="00695C49"/>
    <w:rsid w:val="006A2A8C"/>
    <w:rsid w:val="006C2BF4"/>
    <w:rsid w:val="006D351A"/>
    <w:rsid w:val="006F3917"/>
    <w:rsid w:val="006F737D"/>
    <w:rsid w:val="0070218E"/>
    <w:rsid w:val="0070413A"/>
    <w:rsid w:val="00727CB7"/>
    <w:rsid w:val="007363D6"/>
    <w:rsid w:val="00736F6A"/>
    <w:rsid w:val="00737720"/>
    <w:rsid w:val="00763D0C"/>
    <w:rsid w:val="0076659F"/>
    <w:rsid w:val="00773506"/>
    <w:rsid w:val="00786606"/>
    <w:rsid w:val="007920A9"/>
    <w:rsid w:val="007A3A57"/>
    <w:rsid w:val="007B2B09"/>
    <w:rsid w:val="007C0E41"/>
    <w:rsid w:val="007C6BE1"/>
    <w:rsid w:val="007D12E4"/>
    <w:rsid w:val="007E0048"/>
    <w:rsid w:val="007E6CE5"/>
    <w:rsid w:val="007F6856"/>
    <w:rsid w:val="00805DCF"/>
    <w:rsid w:val="00816E01"/>
    <w:rsid w:val="00826211"/>
    <w:rsid w:val="00826F5F"/>
    <w:rsid w:val="00855C85"/>
    <w:rsid w:val="00867530"/>
    <w:rsid w:val="00875160"/>
    <w:rsid w:val="008765D3"/>
    <w:rsid w:val="008776E2"/>
    <w:rsid w:val="00883630"/>
    <w:rsid w:val="00892341"/>
    <w:rsid w:val="008B276F"/>
    <w:rsid w:val="008E1EC4"/>
    <w:rsid w:val="008E6D36"/>
    <w:rsid w:val="008F2CF8"/>
    <w:rsid w:val="009131AF"/>
    <w:rsid w:val="00920BE1"/>
    <w:rsid w:val="00944CEF"/>
    <w:rsid w:val="00945553"/>
    <w:rsid w:val="00954053"/>
    <w:rsid w:val="00954D2B"/>
    <w:rsid w:val="00970582"/>
    <w:rsid w:val="00974146"/>
    <w:rsid w:val="00996FEF"/>
    <w:rsid w:val="009A3E0D"/>
    <w:rsid w:val="009A3EB7"/>
    <w:rsid w:val="009A5273"/>
    <w:rsid w:val="009A6B3A"/>
    <w:rsid w:val="009A6D9D"/>
    <w:rsid w:val="009B1129"/>
    <w:rsid w:val="009B145F"/>
    <w:rsid w:val="009C14F7"/>
    <w:rsid w:val="009D7524"/>
    <w:rsid w:val="009E3FCA"/>
    <w:rsid w:val="009F4A9F"/>
    <w:rsid w:val="009F56A0"/>
    <w:rsid w:val="009F6412"/>
    <w:rsid w:val="00A0302B"/>
    <w:rsid w:val="00A03779"/>
    <w:rsid w:val="00A05410"/>
    <w:rsid w:val="00A2580D"/>
    <w:rsid w:val="00A26204"/>
    <w:rsid w:val="00A2644C"/>
    <w:rsid w:val="00A350A1"/>
    <w:rsid w:val="00A378C8"/>
    <w:rsid w:val="00A459F6"/>
    <w:rsid w:val="00A73CD9"/>
    <w:rsid w:val="00A800C1"/>
    <w:rsid w:val="00A87631"/>
    <w:rsid w:val="00A94F3A"/>
    <w:rsid w:val="00AB145E"/>
    <w:rsid w:val="00AF20C4"/>
    <w:rsid w:val="00AF2AB7"/>
    <w:rsid w:val="00B00876"/>
    <w:rsid w:val="00B00CEC"/>
    <w:rsid w:val="00B04060"/>
    <w:rsid w:val="00B304C5"/>
    <w:rsid w:val="00B36F81"/>
    <w:rsid w:val="00B37BBB"/>
    <w:rsid w:val="00B52586"/>
    <w:rsid w:val="00B56396"/>
    <w:rsid w:val="00B6656F"/>
    <w:rsid w:val="00B70F31"/>
    <w:rsid w:val="00B72CA2"/>
    <w:rsid w:val="00B93EDE"/>
    <w:rsid w:val="00BA5597"/>
    <w:rsid w:val="00BC6C6C"/>
    <w:rsid w:val="00BC717C"/>
    <w:rsid w:val="00BC7673"/>
    <w:rsid w:val="00BE07CF"/>
    <w:rsid w:val="00BF458E"/>
    <w:rsid w:val="00BF4987"/>
    <w:rsid w:val="00BF5764"/>
    <w:rsid w:val="00C06353"/>
    <w:rsid w:val="00C41F76"/>
    <w:rsid w:val="00C45AED"/>
    <w:rsid w:val="00C54FEF"/>
    <w:rsid w:val="00C77B86"/>
    <w:rsid w:val="00C83828"/>
    <w:rsid w:val="00C92E27"/>
    <w:rsid w:val="00CB2B4F"/>
    <w:rsid w:val="00CC3E22"/>
    <w:rsid w:val="00CD130E"/>
    <w:rsid w:val="00CE03C0"/>
    <w:rsid w:val="00CE343B"/>
    <w:rsid w:val="00CE4D69"/>
    <w:rsid w:val="00D034AA"/>
    <w:rsid w:val="00D05702"/>
    <w:rsid w:val="00D13BAA"/>
    <w:rsid w:val="00D13BBA"/>
    <w:rsid w:val="00D15DEE"/>
    <w:rsid w:val="00D21E28"/>
    <w:rsid w:val="00D40850"/>
    <w:rsid w:val="00D50B4D"/>
    <w:rsid w:val="00D57AA8"/>
    <w:rsid w:val="00D87E0E"/>
    <w:rsid w:val="00DA02E3"/>
    <w:rsid w:val="00DA54B6"/>
    <w:rsid w:val="00DB0FC3"/>
    <w:rsid w:val="00DB194C"/>
    <w:rsid w:val="00DC7C2B"/>
    <w:rsid w:val="00DE4137"/>
    <w:rsid w:val="00DF1F41"/>
    <w:rsid w:val="00E01294"/>
    <w:rsid w:val="00E22BEA"/>
    <w:rsid w:val="00E27015"/>
    <w:rsid w:val="00E305FC"/>
    <w:rsid w:val="00E579B7"/>
    <w:rsid w:val="00E83A43"/>
    <w:rsid w:val="00E8472C"/>
    <w:rsid w:val="00E86D27"/>
    <w:rsid w:val="00E92A9B"/>
    <w:rsid w:val="00EA4F4D"/>
    <w:rsid w:val="00EC12FB"/>
    <w:rsid w:val="00EC2405"/>
    <w:rsid w:val="00EC6052"/>
    <w:rsid w:val="00EF42AD"/>
    <w:rsid w:val="00F1710A"/>
    <w:rsid w:val="00F42BD9"/>
    <w:rsid w:val="00F47E34"/>
    <w:rsid w:val="00F656FD"/>
    <w:rsid w:val="00F67694"/>
    <w:rsid w:val="00FA3110"/>
    <w:rsid w:val="00FA6D7A"/>
    <w:rsid w:val="00FA7CF7"/>
    <w:rsid w:val="00FB27F9"/>
    <w:rsid w:val="00FC5DD3"/>
    <w:rsid w:val="00FC7B3E"/>
    <w:rsid w:val="00FD7094"/>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F4151C9"/>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uiPriority w:val="99"/>
    <w:rsid w:val="00DC7C2B"/>
    <w:rPr>
      <w:rFonts w:ascii="Times New Roman" w:hAnsi="Times New Roman" w:cs="Times New Roman"/>
      <w:sz w:val="24"/>
    </w:rPr>
  </w:style>
  <w:style w:type="paragraph" w:styleId="ListParagraph">
    <w:name w:val="List Paragraph"/>
    <w:basedOn w:val="Normal"/>
    <w:uiPriority w:val="99"/>
    <w:rsid w:val="009A3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30309">
      <w:bodyDiv w:val="1"/>
      <w:marLeft w:val="0"/>
      <w:marRight w:val="0"/>
      <w:marTop w:val="0"/>
      <w:marBottom w:val="0"/>
      <w:divBdr>
        <w:top w:val="none" w:sz="0" w:space="0" w:color="auto"/>
        <w:left w:val="none" w:sz="0" w:space="0" w:color="auto"/>
        <w:bottom w:val="none" w:sz="0" w:space="0" w:color="auto"/>
        <w:right w:val="none" w:sz="0" w:space="0" w:color="auto"/>
      </w:divBdr>
      <w:divsChild>
        <w:div w:id="440956209">
          <w:marLeft w:val="0"/>
          <w:marRight w:val="0"/>
          <w:marTop w:val="0"/>
          <w:marBottom w:val="0"/>
          <w:divBdr>
            <w:top w:val="none" w:sz="0" w:space="0" w:color="auto"/>
            <w:left w:val="none" w:sz="0" w:space="0" w:color="auto"/>
            <w:bottom w:val="none" w:sz="0" w:space="0" w:color="auto"/>
            <w:right w:val="none" w:sz="0" w:space="0" w:color="auto"/>
          </w:divBdr>
          <w:divsChild>
            <w:div w:id="2118134080">
              <w:marLeft w:val="0"/>
              <w:marRight w:val="0"/>
              <w:marTop w:val="0"/>
              <w:marBottom w:val="0"/>
              <w:divBdr>
                <w:top w:val="none" w:sz="0" w:space="0" w:color="auto"/>
                <w:left w:val="none" w:sz="0" w:space="0" w:color="auto"/>
                <w:bottom w:val="none" w:sz="0" w:space="0" w:color="auto"/>
                <w:right w:val="none" w:sz="0" w:space="0" w:color="auto"/>
              </w:divBdr>
              <w:divsChild>
                <w:div w:id="7052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4229">
      <w:bodyDiv w:val="1"/>
      <w:marLeft w:val="0"/>
      <w:marRight w:val="0"/>
      <w:marTop w:val="0"/>
      <w:marBottom w:val="0"/>
      <w:divBdr>
        <w:top w:val="none" w:sz="0" w:space="0" w:color="auto"/>
        <w:left w:val="none" w:sz="0" w:space="0" w:color="auto"/>
        <w:bottom w:val="none" w:sz="0" w:space="0" w:color="auto"/>
        <w:right w:val="none" w:sz="0" w:space="0" w:color="auto"/>
      </w:divBdr>
    </w:div>
    <w:div w:id="348028043">
      <w:bodyDiv w:val="1"/>
      <w:marLeft w:val="0"/>
      <w:marRight w:val="0"/>
      <w:marTop w:val="0"/>
      <w:marBottom w:val="0"/>
      <w:divBdr>
        <w:top w:val="none" w:sz="0" w:space="0" w:color="auto"/>
        <w:left w:val="none" w:sz="0" w:space="0" w:color="auto"/>
        <w:bottom w:val="none" w:sz="0" w:space="0" w:color="auto"/>
        <w:right w:val="none" w:sz="0" w:space="0" w:color="auto"/>
      </w:divBdr>
      <w:divsChild>
        <w:div w:id="449276612">
          <w:marLeft w:val="0"/>
          <w:marRight w:val="0"/>
          <w:marTop w:val="0"/>
          <w:marBottom w:val="0"/>
          <w:divBdr>
            <w:top w:val="none" w:sz="0" w:space="0" w:color="auto"/>
            <w:left w:val="none" w:sz="0" w:space="0" w:color="auto"/>
            <w:bottom w:val="none" w:sz="0" w:space="0" w:color="auto"/>
            <w:right w:val="none" w:sz="0" w:space="0" w:color="auto"/>
          </w:divBdr>
          <w:divsChild>
            <w:div w:id="1182430253">
              <w:marLeft w:val="0"/>
              <w:marRight w:val="0"/>
              <w:marTop w:val="0"/>
              <w:marBottom w:val="0"/>
              <w:divBdr>
                <w:top w:val="none" w:sz="0" w:space="0" w:color="auto"/>
                <w:left w:val="none" w:sz="0" w:space="0" w:color="auto"/>
                <w:bottom w:val="none" w:sz="0" w:space="0" w:color="auto"/>
                <w:right w:val="none" w:sz="0" w:space="0" w:color="auto"/>
              </w:divBdr>
              <w:divsChild>
                <w:div w:id="19147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4933">
      <w:bodyDiv w:val="1"/>
      <w:marLeft w:val="0"/>
      <w:marRight w:val="0"/>
      <w:marTop w:val="0"/>
      <w:marBottom w:val="0"/>
      <w:divBdr>
        <w:top w:val="none" w:sz="0" w:space="0" w:color="auto"/>
        <w:left w:val="none" w:sz="0" w:space="0" w:color="auto"/>
        <w:bottom w:val="none" w:sz="0" w:space="0" w:color="auto"/>
        <w:right w:val="none" w:sz="0" w:space="0" w:color="auto"/>
      </w:divBdr>
      <w:divsChild>
        <w:div w:id="1869491270">
          <w:marLeft w:val="0"/>
          <w:marRight w:val="0"/>
          <w:marTop w:val="0"/>
          <w:marBottom w:val="0"/>
          <w:divBdr>
            <w:top w:val="none" w:sz="0" w:space="0" w:color="auto"/>
            <w:left w:val="none" w:sz="0" w:space="0" w:color="auto"/>
            <w:bottom w:val="none" w:sz="0" w:space="0" w:color="auto"/>
            <w:right w:val="none" w:sz="0" w:space="0" w:color="auto"/>
          </w:divBdr>
          <w:divsChild>
            <w:div w:id="1402408553">
              <w:marLeft w:val="0"/>
              <w:marRight w:val="0"/>
              <w:marTop w:val="0"/>
              <w:marBottom w:val="0"/>
              <w:divBdr>
                <w:top w:val="none" w:sz="0" w:space="0" w:color="auto"/>
                <w:left w:val="none" w:sz="0" w:space="0" w:color="auto"/>
                <w:bottom w:val="none" w:sz="0" w:space="0" w:color="auto"/>
                <w:right w:val="none" w:sz="0" w:space="0" w:color="auto"/>
              </w:divBdr>
              <w:divsChild>
                <w:div w:id="19717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982">
      <w:bodyDiv w:val="1"/>
      <w:marLeft w:val="0"/>
      <w:marRight w:val="0"/>
      <w:marTop w:val="0"/>
      <w:marBottom w:val="0"/>
      <w:divBdr>
        <w:top w:val="none" w:sz="0" w:space="0" w:color="auto"/>
        <w:left w:val="none" w:sz="0" w:space="0" w:color="auto"/>
        <w:bottom w:val="none" w:sz="0" w:space="0" w:color="auto"/>
        <w:right w:val="none" w:sz="0" w:space="0" w:color="auto"/>
      </w:divBdr>
      <w:divsChild>
        <w:div w:id="1459686501">
          <w:marLeft w:val="0"/>
          <w:marRight w:val="0"/>
          <w:marTop w:val="0"/>
          <w:marBottom w:val="0"/>
          <w:divBdr>
            <w:top w:val="none" w:sz="0" w:space="0" w:color="auto"/>
            <w:left w:val="none" w:sz="0" w:space="0" w:color="auto"/>
            <w:bottom w:val="none" w:sz="0" w:space="0" w:color="auto"/>
            <w:right w:val="none" w:sz="0" w:space="0" w:color="auto"/>
          </w:divBdr>
          <w:divsChild>
            <w:div w:id="658658078">
              <w:marLeft w:val="0"/>
              <w:marRight w:val="0"/>
              <w:marTop w:val="0"/>
              <w:marBottom w:val="0"/>
              <w:divBdr>
                <w:top w:val="none" w:sz="0" w:space="0" w:color="auto"/>
                <w:left w:val="none" w:sz="0" w:space="0" w:color="auto"/>
                <w:bottom w:val="none" w:sz="0" w:space="0" w:color="auto"/>
                <w:right w:val="none" w:sz="0" w:space="0" w:color="auto"/>
              </w:divBdr>
              <w:divsChild>
                <w:div w:id="10139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321">
      <w:bodyDiv w:val="1"/>
      <w:marLeft w:val="0"/>
      <w:marRight w:val="0"/>
      <w:marTop w:val="0"/>
      <w:marBottom w:val="0"/>
      <w:divBdr>
        <w:top w:val="none" w:sz="0" w:space="0" w:color="auto"/>
        <w:left w:val="none" w:sz="0" w:space="0" w:color="auto"/>
        <w:bottom w:val="none" w:sz="0" w:space="0" w:color="auto"/>
        <w:right w:val="none" w:sz="0" w:space="0" w:color="auto"/>
      </w:divBdr>
    </w:div>
    <w:div w:id="631713868">
      <w:bodyDiv w:val="1"/>
      <w:marLeft w:val="0"/>
      <w:marRight w:val="0"/>
      <w:marTop w:val="0"/>
      <w:marBottom w:val="0"/>
      <w:divBdr>
        <w:top w:val="none" w:sz="0" w:space="0" w:color="auto"/>
        <w:left w:val="none" w:sz="0" w:space="0" w:color="auto"/>
        <w:bottom w:val="none" w:sz="0" w:space="0" w:color="auto"/>
        <w:right w:val="none" w:sz="0" w:space="0" w:color="auto"/>
      </w:divBdr>
      <w:divsChild>
        <w:div w:id="1927112535">
          <w:marLeft w:val="0"/>
          <w:marRight w:val="0"/>
          <w:marTop w:val="0"/>
          <w:marBottom w:val="0"/>
          <w:divBdr>
            <w:top w:val="none" w:sz="0" w:space="0" w:color="auto"/>
            <w:left w:val="none" w:sz="0" w:space="0" w:color="auto"/>
            <w:bottom w:val="none" w:sz="0" w:space="0" w:color="auto"/>
            <w:right w:val="none" w:sz="0" w:space="0" w:color="auto"/>
          </w:divBdr>
          <w:divsChild>
            <w:div w:id="810370676">
              <w:marLeft w:val="0"/>
              <w:marRight w:val="0"/>
              <w:marTop w:val="0"/>
              <w:marBottom w:val="0"/>
              <w:divBdr>
                <w:top w:val="none" w:sz="0" w:space="0" w:color="auto"/>
                <w:left w:val="none" w:sz="0" w:space="0" w:color="auto"/>
                <w:bottom w:val="none" w:sz="0" w:space="0" w:color="auto"/>
                <w:right w:val="none" w:sz="0" w:space="0" w:color="auto"/>
              </w:divBdr>
              <w:divsChild>
                <w:div w:id="7935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0161">
      <w:bodyDiv w:val="1"/>
      <w:marLeft w:val="0"/>
      <w:marRight w:val="0"/>
      <w:marTop w:val="0"/>
      <w:marBottom w:val="0"/>
      <w:divBdr>
        <w:top w:val="none" w:sz="0" w:space="0" w:color="auto"/>
        <w:left w:val="none" w:sz="0" w:space="0" w:color="auto"/>
        <w:bottom w:val="none" w:sz="0" w:space="0" w:color="auto"/>
        <w:right w:val="none" w:sz="0" w:space="0" w:color="auto"/>
      </w:divBdr>
      <w:divsChild>
        <w:div w:id="1461922707">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1644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1955">
      <w:bodyDiv w:val="1"/>
      <w:marLeft w:val="0"/>
      <w:marRight w:val="0"/>
      <w:marTop w:val="0"/>
      <w:marBottom w:val="0"/>
      <w:divBdr>
        <w:top w:val="none" w:sz="0" w:space="0" w:color="auto"/>
        <w:left w:val="none" w:sz="0" w:space="0" w:color="auto"/>
        <w:bottom w:val="none" w:sz="0" w:space="0" w:color="auto"/>
        <w:right w:val="none" w:sz="0" w:space="0" w:color="auto"/>
      </w:divBdr>
    </w:div>
    <w:div w:id="1251501767">
      <w:bodyDiv w:val="1"/>
      <w:marLeft w:val="0"/>
      <w:marRight w:val="0"/>
      <w:marTop w:val="0"/>
      <w:marBottom w:val="0"/>
      <w:divBdr>
        <w:top w:val="none" w:sz="0" w:space="0" w:color="auto"/>
        <w:left w:val="none" w:sz="0" w:space="0" w:color="auto"/>
        <w:bottom w:val="none" w:sz="0" w:space="0" w:color="auto"/>
        <w:right w:val="none" w:sz="0" w:space="0" w:color="auto"/>
      </w:divBdr>
      <w:divsChild>
        <w:div w:id="1889997851">
          <w:marLeft w:val="0"/>
          <w:marRight w:val="0"/>
          <w:marTop w:val="0"/>
          <w:marBottom w:val="0"/>
          <w:divBdr>
            <w:top w:val="none" w:sz="0" w:space="0" w:color="auto"/>
            <w:left w:val="none" w:sz="0" w:space="0" w:color="auto"/>
            <w:bottom w:val="none" w:sz="0" w:space="0" w:color="auto"/>
            <w:right w:val="none" w:sz="0" w:space="0" w:color="auto"/>
          </w:divBdr>
          <w:divsChild>
            <w:div w:id="89005911">
              <w:marLeft w:val="0"/>
              <w:marRight w:val="0"/>
              <w:marTop w:val="0"/>
              <w:marBottom w:val="0"/>
              <w:divBdr>
                <w:top w:val="none" w:sz="0" w:space="0" w:color="auto"/>
                <w:left w:val="none" w:sz="0" w:space="0" w:color="auto"/>
                <w:bottom w:val="none" w:sz="0" w:space="0" w:color="auto"/>
                <w:right w:val="none" w:sz="0" w:space="0" w:color="auto"/>
              </w:divBdr>
              <w:divsChild>
                <w:div w:id="14170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8415">
      <w:bodyDiv w:val="1"/>
      <w:marLeft w:val="0"/>
      <w:marRight w:val="0"/>
      <w:marTop w:val="0"/>
      <w:marBottom w:val="0"/>
      <w:divBdr>
        <w:top w:val="none" w:sz="0" w:space="0" w:color="auto"/>
        <w:left w:val="none" w:sz="0" w:space="0" w:color="auto"/>
        <w:bottom w:val="none" w:sz="0" w:space="0" w:color="auto"/>
        <w:right w:val="none" w:sz="0" w:space="0" w:color="auto"/>
      </w:divBdr>
    </w:div>
    <w:div w:id="1342395779">
      <w:bodyDiv w:val="1"/>
      <w:marLeft w:val="0"/>
      <w:marRight w:val="0"/>
      <w:marTop w:val="0"/>
      <w:marBottom w:val="0"/>
      <w:divBdr>
        <w:top w:val="none" w:sz="0" w:space="0" w:color="auto"/>
        <w:left w:val="none" w:sz="0" w:space="0" w:color="auto"/>
        <w:bottom w:val="none" w:sz="0" w:space="0" w:color="auto"/>
        <w:right w:val="none" w:sz="0" w:space="0" w:color="auto"/>
      </w:divBdr>
      <w:divsChild>
        <w:div w:id="288361588">
          <w:marLeft w:val="0"/>
          <w:marRight w:val="0"/>
          <w:marTop w:val="0"/>
          <w:marBottom w:val="0"/>
          <w:divBdr>
            <w:top w:val="none" w:sz="0" w:space="0" w:color="auto"/>
            <w:left w:val="none" w:sz="0" w:space="0" w:color="auto"/>
            <w:bottom w:val="none" w:sz="0" w:space="0" w:color="auto"/>
            <w:right w:val="none" w:sz="0" w:space="0" w:color="auto"/>
          </w:divBdr>
          <w:divsChild>
            <w:div w:id="1292516580">
              <w:marLeft w:val="0"/>
              <w:marRight w:val="0"/>
              <w:marTop w:val="0"/>
              <w:marBottom w:val="0"/>
              <w:divBdr>
                <w:top w:val="none" w:sz="0" w:space="0" w:color="auto"/>
                <w:left w:val="none" w:sz="0" w:space="0" w:color="auto"/>
                <w:bottom w:val="none" w:sz="0" w:space="0" w:color="auto"/>
                <w:right w:val="none" w:sz="0" w:space="0" w:color="auto"/>
              </w:divBdr>
              <w:divsChild>
                <w:div w:id="1463771095">
                  <w:marLeft w:val="0"/>
                  <w:marRight w:val="0"/>
                  <w:marTop w:val="0"/>
                  <w:marBottom w:val="0"/>
                  <w:divBdr>
                    <w:top w:val="none" w:sz="0" w:space="0" w:color="auto"/>
                    <w:left w:val="none" w:sz="0" w:space="0" w:color="auto"/>
                    <w:bottom w:val="none" w:sz="0" w:space="0" w:color="auto"/>
                    <w:right w:val="none" w:sz="0" w:space="0" w:color="auto"/>
                  </w:divBdr>
                  <w:divsChild>
                    <w:div w:id="388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01838">
      <w:bodyDiv w:val="1"/>
      <w:marLeft w:val="0"/>
      <w:marRight w:val="0"/>
      <w:marTop w:val="0"/>
      <w:marBottom w:val="0"/>
      <w:divBdr>
        <w:top w:val="none" w:sz="0" w:space="0" w:color="auto"/>
        <w:left w:val="none" w:sz="0" w:space="0" w:color="auto"/>
        <w:bottom w:val="none" w:sz="0" w:space="0" w:color="auto"/>
        <w:right w:val="none" w:sz="0" w:space="0" w:color="auto"/>
      </w:divBdr>
      <w:divsChild>
        <w:div w:id="362554356">
          <w:marLeft w:val="0"/>
          <w:marRight w:val="0"/>
          <w:marTop w:val="0"/>
          <w:marBottom w:val="0"/>
          <w:divBdr>
            <w:top w:val="none" w:sz="0" w:space="0" w:color="auto"/>
            <w:left w:val="none" w:sz="0" w:space="0" w:color="auto"/>
            <w:bottom w:val="none" w:sz="0" w:space="0" w:color="auto"/>
            <w:right w:val="none" w:sz="0" w:space="0" w:color="auto"/>
          </w:divBdr>
          <w:divsChild>
            <w:div w:id="1746760122">
              <w:marLeft w:val="0"/>
              <w:marRight w:val="0"/>
              <w:marTop w:val="0"/>
              <w:marBottom w:val="0"/>
              <w:divBdr>
                <w:top w:val="none" w:sz="0" w:space="0" w:color="auto"/>
                <w:left w:val="none" w:sz="0" w:space="0" w:color="auto"/>
                <w:bottom w:val="none" w:sz="0" w:space="0" w:color="auto"/>
                <w:right w:val="none" w:sz="0" w:space="0" w:color="auto"/>
              </w:divBdr>
              <w:divsChild>
                <w:div w:id="1558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103">
      <w:bodyDiv w:val="1"/>
      <w:marLeft w:val="0"/>
      <w:marRight w:val="0"/>
      <w:marTop w:val="0"/>
      <w:marBottom w:val="0"/>
      <w:divBdr>
        <w:top w:val="none" w:sz="0" w:space="0" w:color="auto"/>
        <w:left w:val="none" w:sz="0" w:space="0" w:color="auto"/>
        <w:bottom w:val="none" w:sz="0" w:space="0" w:color="auto"/>
        <w:right w:val="none" w:sz="0" w:space="0" w:color="auto"/>
      </w:divBdr>
      <w:divsChild>
        <w:div w:id="1823933906">
          <w:marLeft w:val="0"/>
          <w:marRight w:val="0"/>
          <w:marTop w:val="0"/>
          <w:marBottom w:val="0"/>
          <w:divBdr>
            <w:top w:val="none" w:sz="0" w:space="0" w:color="auto"/>
            <w:left w:val="none" w:sz="0" w:space="0" w:color="auto"/>
            <w:bottom w:val="none" w:sz="0" w:space="0" w:color="auto"/>
            <w:right w:val="none" w:sz="0" w:space="0" w:color="auto"/>
          </w:divBdr>
          <w:divsChild>
            <w:div w:id="1028023482">
              <w:marLeft w:val="0"/>
              <w:marRight w:val="0"/>
              <w:marTop w:val="0"/>
              <w:marBottom w:val="0"/>
              <w:divBdr>
                <w:top w:val="none" w:sz="0" w:space="0" w:color="auto"/>
                <w:left w:val="none" w:sz="0" w:space="0" w:color="auto"/>
                <w:bottom w:val="none" w:sz="0" w:space="0" w:color="auto"/>
                <w:right w:val="none" w:sz="0" w:space="0" w:color="auto"/>
              </w:divBdr>
              <w:divsChild>
                <w:div w:id="5361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89335">
      <w:bodyDiv w:val="1"/>
      <w:marLeft w:val="0"/>
      <w:marRight w:val="0"/>
      <w:marTop w:val="0"/>
      <w:marBottom w:val="0"/>
      <w:divBdr>
        <w:top w:val="none" w:sz="0" w:space="0" w:color="auto"/>
        <w:left w:val="none" w:sz="0" w:space="0" w:color="auto"/>
        <w:bottom w:val="none" w:sz="0" w:space="0" w:color="auto"/>
        <w:right w:val="none" w:sz="0" w:space="0" w:color="auto"/>
      </w:divBdr>
      <w:divsChild>
        <w:div w:id="712849825">
          <w:marLeft w:val="0"/>
          <w:marRight w:val="0"/>
          <w:marTop w:val="0"/>
          <w:marBottom w:val="0"/>
          <w:divBdr>
            <w:top w:val="none" w:sz="0" w:space="0" w:color="auto"/>
            <w:left w:val="none" w:sz="0" w:space="0" w:color="auto"/>
            <w:bottom w:val="none" w:sz="0" w:space="0" w:color="auto"/>
            <w:right w:val="none" w:sz="0" w:space="0" w:color="auto"/>
          </w:divBdr>
          <w:divsChild>
            <w:div w:id="1361854836">
              <w:marLeft w:val="0"/>
              <w:marRight w:val="0"/>
              <w:marTop w:val="0"/>
              <w:marBottom w:val="0"/>
              <w:divBdr>
                <w:top w:val="none" w:sz="0" w:space="0" w:color="auto"/>
                <w:left w:val="none" w:sz="0" w:space="0" w:color="auto"/>
                <w:bottom w:val="none" w:sz="0" w:space="0" w:color="auto"/>
                <w:right w:val="none" w:sz="0" w:space="0" w:color="auto"/>
              </w:divBdr>
              <w:divsChild>
                <w:div w:id="9229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hyperlink" Target="https://www.cancerresearchuk.org/health-professional/cancer-statistics/statistics-by-cancer-type/breast-cancer" TargetMode="External"/><Relationship Id="rId26" Type="http://schemas.openxmlformats.org/officeDocument/2006/relationships/hyperlink" Target="https://pubmed.ncbi.nlm.nih.gov/34452771/" TargetMode="External"/><Relationship Id="rId39" Type="http://schemas.openxmlformats.org/officeDocument/2006/relationships/hyperlink" Target="ghttps://www.diabetes.org.uk/resources-s3/2017-11/south_asian_report.pdf" TargetMode="External"/><Relationship Id="rId21" Type="http://schemas.openxmlformats.org/officeDocument/2006/relationships/hyperlink" Target="https://bmcmedicine.biomedcentral.com/articles/10.1186/s12916-022-02260-0" TargetMode="External"/><Relationship Id="rId34" Type="http://schemas.openxmlformats.org/officeDocument/2006/relationships/hyperlink" Target="https://www.sciencedirect.com/science/article/pii/S0020748919301737" TargetMode="External"/><Relationship Id="rId42" Type="http://schemas.openxmlformats.org/officeDocument/2006/relationships/hyperlink" Target="https://www.ethnicity-facts-figures.service.gov.uk/uk-population-by-ethnicity/national-and-regional-populations/population-of-england-and-wales/latest" TargetMode="External"/><Relationship Id="rId47" Type="http://schemas.openxmlformats.org/officeDocument/2006/relationships/hyperlink" Target="https://www.journalslibrary.nihr.ac.uk/hta/JKNZ2003" TargetMode="External"/><Relationship Id="rId50" Type="http://schemas.openxmlformats.org/officeDocument/2006/relationships/image" Target="media/image3.png"/><Relationship Id="rId55"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rialforge.org/trial-forge-centre/include/" TargetMode="External"/><Relationship Id="rId29" Type="http://schemas.openxmlformats.org/officeDocument/2006/relationships/hyperlink" Target="https://bmjopen.bmj.com/content/8/7/e020892" TargetMode="External"/><Relationship Id="rId11" Type="http://schemas.openxmlformats.org/officeDocument/2006/relationships/footer" Target="footer2.xml"/><Relationship Id="rId24" Type="http://schemas.openxmlformats.org/officeDocument/2006/relationships/hyperlink" Target="https://bmcmedicine.biomedcentral.com/articles/10.1186/s12916-022-02260-0" TargetMode="External"/><Relationship Id="rId32" Type="http://schemas.openxmlformats.org/officeDocument/2006/relationships/hyperlink" Target="https://www.diabetes.org.uk/resources-s3/2017-11/south_asian_report.pdf" TargetMode="External"/><Relationship Id="rId37" Type="http://schemas.openxmlformats.org/officeDocument/2006/relationships/hyperlink" Target="https://bmcmedicine.biomedcentral.com/articles/10.1186/s12916-022-02260-0" TargetMode="External"/><Relationship Id="rId40" Type="http://schemas.openxmlformats.org/officeDocument/2006/relationships/hyperlink" Target="https://www.pcdsociety.org/resources/details/living-with-diabetes-a-qualitative-review-of-minority-ethnic-groups-in-a-deprived-london-borough" TargetMode="External"/><Relationship Id="rId45" Type="http://schemas.openxmlformats.org/officeDocument/2006/relationships/hyperlink" Target="https://onlinelibrary.wiley.com/doi/epdf/10.1111/dme.13895" TargetMode="External"/><Relationship Id="rId53" Type="http://schemas.openxmlformats.org/officeDocument/2006/relationships/image" Target="media/image5.png"/><Relationship Id="rId5" Type="http://schemas.openxmlformats.org/officeDocument/2006/relationships/webSettings" Target="webSettings.xml"/><Relationship Id="rId19" Type="http://schemas.openxmlformats.org/officeDocument/2006/relationships/hyperlink" Target="https://www.nature.com/articles/s41416-022-01718-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ournalslibrary.nihr.ac.uk/hta/JKNZ2003" TargetMode="External"/><Relationship Id="rId22" Type="http://schemas.openxmlformats.org/officeDocument/2006/relationships/hyperlink" Target="https://bmcmedicine.biomedcentral.com/articles/10.1186/s12916-022-02260-0" TargetMode="External"/><Relationship Id="rId27" Type="http://schemas.openxmlformats.org/officeDocument/2006/relationships/hyperlink" Target="https://bmcmedicine.biomedcentral.com/articles/10.1186/s12916-022-02260-0" TargetMode="External"/><Relationship Id="rId30" Type="http://schemas.openxmlformats.org/officeDocument/2006/relationships/hyperlink" Target="https://bmjopen.bmj.com/content/4/2/e004076" TargetMode="External"/><Relationship Id="rId35" Type="http://schemas.openxmlformats.org/officeDocument/2006/relationships/hyperlink" Target="https://www.tandfonline.com/doi/full/10.1080/13557858.2021.1881764" TargetMode="External"/><Relationship Id="rId43" Type="http://schemas.openxmlformats.org/officeDocument/2006/relationships/hyperlink" Target="about:blank" TargetMode="External"/><Relationship Id="rId48" Type="http://schemas.openxmlformats.org/officeDocument/2006/relationships/hyperlink" Target="https://www.trialforge.org/" TargetMode="External"/><Relationship Id="rId69" Type="http://schemas.openxmlformats.org/officeDocument/2006/relationships/image" Target="media/image70.jpeg"/><Relationship Id="rId8" Type="http://schemas.openxmlformats.org/officeDocument/2006/relationships/header" Target="header1.xml"/><Relationship Id="rId51" Type="http://schemas.openxmlformats.org/officeDocument/2006/relationships/hyperlink" Target="https://ethnichealthresearch.org.u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bmcmedicine.biomedcentral.com/articles/10.1186/s12916-022-02260-0" TargetMode="External"/><Relationship Id="rId25" Type="http://schemas.openxmlformats.org/officeDocument/2006/relationships/hyperlink" Target="https://www.ncbi.nlm.nih.gov/pmc/articles/PMC3887284/" TargetMode="External"/><Relationship Id="rId33" Type="http://schemas.openxmlformats.org/officeDocument/2006/relationships/hyperlink" Target="https://www.ncbi.nlm.nih.gov/pmc/articles/PMC2571097/" TargetMode="External"/><Relationship Id="rId38" Type="http://schemas.openxmlformats.org/officeDocument/2006/relationships/hyperlink" Target="https://www.ncbi.nlm.nih.gov/pmc/articles/PMC3588185/" TargetMode="External"/><Relationship Id="rId46" Type="http://schemas.openxmlformats.org/officeDocument/2006/relationships/hyperlink" Target="https://www.researchgate.net/publication/7480322_The_Influence_of_Family_on_Immigrant_South_Asian_Women%27s_Health" TargetMode="External"/><Relationship Id="rId20" Type="http://schemas.openxmlformats.org/officeDocument/2006/relationships/hyperlink" Target="https://bmcmedicine.biomedcentral.com/articles/10.1186/s12916-022-02260-0" TargetMode="External"/><Relationship Id="rId41" Type="http://schemas.openxmlformats.org/officeDocument/2006/relationships/hyperlink" Target="https://www.ethnicity-facts-figures.service.gov.uk/workforce-and-business/workforce-diversity/nhs-workforce/latest" TargetMode="External"/><Relationship Id="rId54" Type="http://schemas.openxmlformats.org/officeDocument/2006/relationships/image" Target="media/image6.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35358984" TargetMode="External"/><Relationship Id="rId23" Type="http://schemas.openxmlformats.org/officeDocument/2006/relationships/hyperlink" Target="https://bmcmedicine.biomedcentral.com/articles/10.1186/s12916-022-02260-0" TargetMode="External"/><Relationship Id="rId28" Type="http://schemas.openxmlformats.org/officeDocument/2006/relationships/hyperlink" Target="https://journals.plos.org/plosone/article/file?id=10.1371/journal.pone.0096748&amp;type=printable" TargetMode="External"/><Relationship Id="rId36" Type="http://schemas.openxmlformats.org/officeDocument/2006/relationships/hyperlink" Target="https://www.ncbi.nlm.nih.gov/pmc/articles/PMC2571097/" TargetMode="External"/><Relationship Id="rId49" Type="http://schemas.openxmlformats.org/officeDocument/2006/relationships/hyperlink" Target="https://www.nihr.ac.uk/" TargetMode="External"/><Relationship Id="rId10" Type="http://schemas.openxmlformats.org/officeDocument/2006/relationships/header" Target="header2.xml"/><Relationship Id="rId31" Type="http://schemas.openxmlformats.org/officeDocument/2006/relationships/hyperlink" Target="https://bmjopen.bmj.com/content/5/3/e006944.long" TargetMode="External"/><Relationship Id="rId44" Type="http://schemas.openxmlformats.org/officeDocument/2006/relationships/hyperlink" Target="https://onlinelibrary.wiley.com/doi/epdf/10.1111/dme.13895" TargetMode="External"/><Relationship Id="rId52" Type="http://schemas.openxmlformats.org/officeDocument/2006/relationships/image" Target="media/image4.png"/><Relationship Id="rId7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23</Pages>
  <Words>6450</Words>
  <Characters>36766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28</cp:revision>
  <cp:lastPrinted>2020-08-20T15:50:00Z</cp:lastPrinted>
  <dcterms:created xsi:type="dcterms:W3CDTF">2022-06-27T07:56:00Z</dcterms:created>
  <dcterms:modified xsi:type="dcterms:W3CDTF">2023-04-23T15:10:00Z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